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01761">
      <w:pPr>
        <w:numPr>
          <w:ilvl w:val="0"/>
          <w:numId w:val="0"/>
        </w:numPr>
        <w:ind w:left="572" w:leftChars="0"/>
        <w:jc w:val="center"/>
        <w:rPr>
          <w:rFonts w:hint="default"/>
          <w:color w:val="auto"/>
          <w:lang w:val="en-US" w:eastAsia="zh-CN"/>
        </w:rPr>
      </w:pPr>
      <w:r>
        <w:rPr>
          <w:rFonts w:hint="eastAsia"/>
          <w:color w:val="auto"/>
          <w:lang w:val="en-US" w:eastAsia="zh-CN"/>
        </w:rPr>
        <w:t xml:space="preserve"> </w:t>
      </w:r>
    </w:p>
    <w:p w14:paraId="79AE6D5C">
      <w:pPr>
        <w:numPr>
          <w:ilvl w:val="0"/>
          <w:numId w:val="0"/>
        </w:numPr>
        <w:ind w:left="572" w:leftChars="0"/>
        <w:jc w:val="right"/>
        <w:rPr>
          <w:rFonts w:hint="eastAsia"/>
          <w:color w:val="auto"/>
        </w:rPr>
      </w:pPr>
    </w:p>
    <w:p w14:paraId="3C1C01A4">
      <w:pPr>
        <w:jc w:val="center"/>
        <w:rPr>
          <w:rFonts w:hint="eastAsia"/>
          <w:b/>
          <w:bCs/>
          <w:color w:val="auto"/>
          <w:sz w:val="44"/>
          <w:szCs w:val="44"/>
          <w:lang w:eastAsia="zh-CN"/>
        </w:rPr>
      </w:pPr>
    </w:p>
    <w:p w14:paraId="30CBFE99">
      <w:pPr>
        <w:rPr>
          <w:b/>
          <w:bCs/>
          <w:color w:val="auto"/>
          <w:sz w:val="52"/>
          <w:szCs w:val="52"/>
        </w:rPr>
      </w:pPr>
    </w:p>
    <w:p w14:paraId="70C2AAA5">
      <w:pPr>
        <w:jc w:val="center"/>
        <w:rPr>
          <w:rFonts w:hint="eastAsia"/>
          <w:b/>
          <w:bCs/>
          <w:color w:val="auto"/>
          <w:sz w:val="52"/>
          <w:szCs w:val="52"/>
          <w:lang w:eastAsia="zh-CN"/>
        </w:rPr>
      </w:pPr>
      <w:r>
        <w:rPr>
          <w:rFonts w:hint="eastAsia"/>
          <w:b/>
          <w:bCs/>
          <w:color w:val="auto"/>
          <w:sz w:val="52"/>
          <w:szCs w:val="52"/>
          <w:lang w:val="en-US" w:eastAsia="zh-CN"/>
        </w:rPr>
        <w:t>管理体系</w:t>
      </w:r>
      <w:r>
        <w:rPr>
          <w:rFonts w:hint="eastAsia"/>
          <w:b/>
          <w:bCs/>
          <w:color w:val="auto"/>
          <w:sz w:val="52"/>
          <w:szCs w:val="52"/>
          <w:lang w:eastAsia="zh-CN"/>
        </w:rPr>
        <w:t>认证合同</w:t>
      </w:r>
    </w:p>
    <w:p w14:paraId="1B1DF732">
      <w:pPr>
        <w:ind w:firstLine="2160" w:firstLineChars="900"/>
        <w:rPr>
          <w:rFonts w:hint="eastAsia"/>
          <w:color w:val="auto"/>
          <w:sz w:val="24"/>
          <w:szCs w:val="22"/>
        </w:rPr>
      </w:pPr>
    </w:p>
    <w:p w14:paraId="4A06C648">
      <w:pPr>
        <w:ind w:firstLine="2160" w:firstLineChars="900"/>
        <w:rPr>
          <w:rFonts w:hint="eastAsia"/>
          <w:color w:val="auto"/>
          <w:sz w:val="24"/>
          <w:szCs w:val="22"/>
        </w:rPr>
      </w:pPr>
    </w:p>
    <w:p w14:paraId="15ACFAAD">
      <w:pPr>
        <w:keepNext w:val="0"/>
        <w:keepLines w:val="0"/>
        <w:pageBreakBefore w:val="0"/>
        <w:widowControl w:val="0"/>
        <w:kinsoku/>
        <w:wordWrap/>
        <w:overflowPunct/>
        <w:topLinePunct w:val="0"/>
        <w:autoSpaceDE/>
        <w:autoSpaceDN/>
        <w:bidi w:val="0"/>
        <w:adjustRightInd/>
        <w:snapToGrid/>
        <w:spacing w:line="360" w:lineRule="auto"/>
        <w:ind w:firstLine="2168" w:firstLineChars="900"/>
        <w:textAlignment w:val="auto"/>
        <w:rPr>
          <w:rFonts w:hint="eastAsia" w:eastAsiaTheme="minorEastAsia"/>
          <w:b/>
          <w:bCs/>
          <w:color w:val="auto"/>
          <w:sz w:val="24"/>
          <w:szCs w:val="22"/>
          <w:u w:val="single"/>
          <w:lang w:eastAsia="zh-CN"/>
        </w:rPr>
      </w:pPr>
      <w:r>
        <w:rPr>
          <w:rFonts w:hint="eastAsia"/>
          <w:b/>
          <w:bCs/>
          <w:color w:val="auto"/>
          <w:sz w:val="24"/>
          <w:szCs w:val="22"/>
        </w:rPr>
        <w:t>委托方（甲方）</w:t>
      </w:r>
      <w:r>
        <w:rPr>
          <w:rFonts w:hint="eastAsia"/>
          <w:b/>
          <w:bCs/>
          <w:color w:val="auto"/>
          <w:sz w:val="24"/>
          <w:szCs w:val="22"/>
          <w:lang w:eastAsia="zh-CN"/>
        </w:rPr>
        <w:t>：</w:t>
      </w:r>
    </w:p>
    <w:p w14:paraId="418E91AE">
      <w:pPr>
        <w:keepNext w:val="0"/>
        <w:keepLines w:val="0"/>
        <w:pageBreakBefore w:val="0"/>
        <w:widowControl w:val="0"/>
        <w:kinsoku/>
        <w:wordWrap/>
        <w:overflowPunct/>
        <w:topLinePunct w:val="0"/>
        <w:autoSpaceDE/>
        <w:autoSpaceDN/>
        <w:bidi w:val="0"/>
        <w:adjustRightInd/>
        <w:snapToGrid/>
        <w:spacing w:line="360" w:lineRule="auto"/>
        <w:ind w:firstLine="2168" w:firstLineChars="900"/>
        <w:textAlignment w:val="auto"/>
        <w:rPr>
          <w:rFonts w:hint="eastAsia"/>
          <w:b/>
          <w:bCs/>
          <w:color w:val="auto"/>
          <w:sz w:val="24"/>
          <w:szCs w:val="22"/>
          <w:u w:val="none"/>
          <w:lang w:val="en-US" w:eastAsia="zh-CN"/>
        </w:rPr>
      </w:pPr>
      <w:r>
        <w:rPr>
          <w:rFonts w:hint="eastAsia"/>
          <w:b/>
          <w:bCs/>
          <w:color w:val="auto"/>
          <w:sz w:val="24"/>
          <w:szCs w:val="22"/>
          <w:u w:val="none"/>
          <w:lang w:val="en-US" w:eastAsia="zh-CN"/>
        </w:rPr>
        <w:t>地址：</w:t>
      </w:r>
    </w:p>
    <w:p w14:paraId="29E30A9D">
      <w:pPr>
        <w:keepNext w:val="0"/>
        <w:keepLines w:val="0"/>
        <w:pageBreakBefore w:val="0"/>
        <w:widowControl w:val="0"/>
        <w:kinsoku/>
        <w:wordWrap/>
        <w:overflowPunct/>
        <w:topLinePunct w:val="0"/>
        <w:autoSpaceDE/>
        <w:autoSpaceDN/>
        <w:bidi w:val="0"/>
        <w:adjustRightInd/>
        <w:snapToGrid/>
        <w:spacing w:line="360" w:lineRule="auto"/>
        <w:ind w:firstLine="2168" w:firstLineChars="900"/>
        <w:textAlignment w:val="auto"/>
        <w:rPr>
          <w:rFonts w:hint="eastAsia"/>
          <w:b/>
          <w:bCs/>
          <w:color w:val="auto"/>
          <w:sz w:val="24"/>
          <w:szCs w:val="22"/>
          <w:u w:val="none"/>
          <w:lang w:val="en-US" w:eastAsia="zh-CN"/>
        </w:rPr>
      </w:pPr>
      <w:r>
        <w:rPr>
          <w:rFonts w:hint="eastAsia"/>
          <w:b/>
          <w:bCs/>
          <w:color w:val="auto"/>
          <w:sz w:val="24"/>
          <w:szCs w:val="22"/>
          <w:u w:val="none"/>
          <w:lang w:val="en-US" w:eastAsia="zh-CN"/>
        </w:rPr>
        <w:t>联系人：</w:t>
      </w:r>
    </w:p>
    <w:p w14:paraId="27348810">
      <w:pPr>
        <w:keepNext w:val="0"/>
        <w:keepLines w:val="0"/>
        <w:pageBreakBefore w:val="0"/>
        <w:widowControl w:val="0"/>
        <w:kinsoku/>
        <w:wordWrap/>
        <w:overflowPunct/>
        <w:topLinePunct w:val="0"/>
        <w:autoSpaceDE/>
        <w:autoSpaceDN/>
        <w:bidi w:val="0"/>
        <w:adjustRightInd/>
        <w:snapToGrid/>
        <w:spacing w:line="360" w:lineRule="auto"/>
        <w:ind w:firstLine="2168" w:firstLineChars="900"/>
        <w:textAlignment w:val="auto"/>
        <w:rPr>
          <w:rFonts w:hint="default"/>
          <w:color w:val="auto"/>
          <w:sz w:val="24"/>
          <w:szCs w:val="22"/>
          <w:u w:val="none"/>
          <w:lang w:val="en-US" w:eastAsia="zh-CN"/>
        </w:rPr>
      </w:pPr>
      <w:r>
        <w:rPr>
          <w:rFonts w:hint="eastAsia"/>
          <w:b/>
          <w:bCs/>
          <w:color w:val="auto"/>
          <w:sz w:val="24"/>
          <w:szCs w:val="22"/>
          <w:u w:val="none"/>
          <w:lang w:val="en-US" w:eastAsia="zh-CN"/>
        </w:rPr>
        <w:t>电话</w:t>
      </w:r>
      <w:r>
        <w:rPr>
          <w:rFonts w:hint="eastAsia"/>
          <w:color w:val="auto"/>
          <w:sz w:val="24"/>
          <w:szCs w:val="22"/>
          <w:u w:val="none"/>
          <w:lang w:val="en-US" w:eastAsia="zh-CN"/>
        </w:rPr>
        <w:t>：</w:t>
      </w:r>
    </w:p>
    <w:p w14:paraId="703A49E6">
      <w:pPr>
        <w:ind w:firstLine="2160" w:firstLineChars="900"/>
        <w:rPr>
          <w:rFonts w:hint="eastAsia"/>
          <w:color w:val="auto"/>
          <w:sz w:val="24"/>
          <w:szCs w:val="22"/>
          <w:u w:val="single"/>
        </w:rPr>
      </w:pPr>
    </w:p>
    <w:p w14:paraId="1FB83CD9">
      <w:pPr>
        <w:ind w:firstLine="2160" w:firstLineChars="900"/>
        <w:rPr>
          <w:rFonts w:hint="eastAsia"/>
          <w:color w:val="auto"/>
          <w:sz w:val="24"/>
          <w:szCs w:val="22"/>
          <w:u w:val="single"/>
        </w:rPr>
      </w:pPr>
    </w:p>
    <w:p w14:paraId="327DF63D">
      <w:pPr>
        <w:rPr>
          <w:color w:val="auto"/>
          <w:sz w:val="24"/>
          <w:szCs w:val="22"/>
          <w:u w:val="single"/>
        </w:rPr>
      </w:pPr>
    </w:p>
    <w:p w14:paraId="510E343E">
      <w:pPr>
        <w:keepNext w:val="0"/>
        <w:keepLines w:val="0"/>
        <w:pageBreakBefore w:val="0"/>
        <w:widowControl w:val="0"/>
        <w:kinsoku/>
        <w:wordWrap/>
        <w:overflowPunct/>
        <w:topLinePunct w:val="0"/>
        <w:autoSpaceDE/>
        <w:autoSpaceDN/>
        <w:bidi w:val="0"/>
        <w:adjustRightInd/>
        <w:snapToGrid/>
        <w:spacing w:line="360" w:lineRule="auto"/>
        <w:ind w:firstLine="2168" w:firstLineChars="900"/>
        <w:textAlignment w:val="auto"/>
        <w:rPr>
          <w:rFonts w:hint="eastAsia"/>
          <w:b/>
          <w:bCs/>
          <w:color w:val="auto"/>
          <w:sz w:val="24"/>
          <w:szCs w:val="22"/>
          <w:lang w:eastAsia="zh-CN"/>
        </w:rPr>
      </w:pPr>
      <w:r>
        <w:rPr>
          <w:rFonts w:hint="eastAsia"/>
          <w:b/>
          <w:bCs/>
          <w:color w:val="auto"/>
          <w:sz w:val="24"/>
          <w:szCs w:val="22"/>
        </w:rPr>
        <w:t>审核方（乙方）</w:t>
      </w:r>
      <w:r>
        <w:rPr>
          <w:rFonts w:hint="eastAsia"/>
          <w:b/>
          <w:bCs/>
          <w:color w:val="auto"/>
          <w:sz w:val="24"/>
          <w:szCs w:val="22"/>
          <w:lang w:eastAsia="zh-CN"/>
        </w:rPr>
        <w:t>：</w:t>
      </w:r>
      <w:r>
        <w:rPr>
          <w:rFonts w:hint="eastAsia"/>
          <w:b w:val="0"/>
          <w:bCs w:val="0"/>
          <w:color w:val="auto"/>
          <w:sz w:val="24"/>
          <w:szCs w:val="22"/>
          <w:lang w:eastAsia="zh-CN"/>
        </w:rPr>
        <w:t>世联检验认证有限公司</w:t>
      </w:r>
    </w:p>
    <w:p w14:paraId="771BA8EA">
      <w:pPr>
        <w:keepNext w:val="0"/>
        <w:keepLines w:val="0"/>
        <w:pageBreakBefore w:val="0"/>
        <w:widowControl w:val="0"/>
        <w:kinsoku/>
        <w:wordWrap/>
        <w:overflowPunct/>
        <w:topLinePunct w:val="0"/>
        <w:autoSpaceDE/>
        <w:autoSpaceDN/>
        <w:bidi w:val="0"/>
        <w:adjustRightInd/>
        <w:snapToGrid/>
        <w:spacing w:line="360" w:lineRule="auto"/>
        <w:ind w:firstLine="2168" w:firstLineChars="900"/>
        <w:textAlignment w:val="auto"/>
        <w:rPr>
          <w:rFonts w:hint="eastAsia"/>
          <w:b w:val="0"/>
          <w:bCs w:val="0"/>
          <w:color w:val="auto"/>
          <w:sz w:val="24"/>
          <w:szCs w:val="22"/>
          <w:lang w:eastAsia="zh-CN"/>
        </w:rPr>
      </w:pPr>
      <w:r>
        <w:rPr>
          <w:rFonts w:hint="eastAsia"/>
          <w:b/>
          <w:bCs/>
          <w:color w:val="auto"/>
          <w:sz w:val="24"/>
          <w:szCs w:val="22"/>
          <w:lang w:val="en-US" w:eastAsia="zh-CN"/>
        </w:rPr>
        <w:t>地址：</w:t>
      </w:r>
      <w:r>
        <w:rPr>
          <w:rFonts w:hint="eastAsia"/>
          <w:b w:val="0"/>
          <w:bCs w:val="0"/>
          <w:color w:val="auto"/>
          <w:sz w:val="24"/>
          <w:szCs w:val="22"/>
          <w:lang w:eastAsia="zh-CN"/>
        </w:rPr>
        <w:t>山东省青岛市市南区香港中路8号乙2号楼3103户</w:t>
      </w:r>
    </w:p>
    <w:p w14:paraId="604E83A7">
      <w:pPr>
        <w:keepNext w:val="0"/>
        <w:keepLines w:val="0"/>
        <w:pageBreakBefore w:val="0"/>
        <w:widowControl w:val="0"/>
        <w:kinsoku/>
        <w:wordWrap/>
        <w:overflowPunct/>
        <w:topLinePunct w:val="0"/>
        <w:autoSpaceDE/>
        <w:autoSpaceDN/>
        <w:bidi w:val="0"/>
        <w:adjustRightInd/>
        <w:snapToGrid/>
        <w:spacing w:line="360" w:lineRule="auto"/>
        <w:ind w:firstLine="2168" w:firstLineChars="900"/>
        <w:textAlignment w:val="auto"/>
        <w:rPr>
          <w:rFonts w:hint="eastAsia"/>
          <w:b/>
          <w:bCs/>
          <w:color w:val="auto"/>
          <w:sz w:val="24"/>
          <w:szCs w:val="22"/>
          <w:lang w:val="en-US" w:eastAsia="zh-CN"/>
        </w:rPr>
      </w:pPr>
      <w:r>
        <w:rPr>
          <w:rFonts w:hint="eastAsia"/>
          <w:b/>
          <w:bCs/>
          <w:color w:val="auto"/>
          <w:sz w:val="24"/>
          <w:szCs w:val="22"/>
          <w:lang w:val="en-US" w:eastAsia="zh-CN"/>
        </w:rPr>
        <w:t>联系人：</w:t>
      </w:r>
    </w:p>
    <w:p w14:paraId="5A1C3606">
      <w:pPr>
        <w:keepNext w:val="0"/>
        <w:keepLines w:val="0"/>
        <w:pageBreakBefore w:val="0"/>
        <w:widowControl w:val="0"/>
        <w:kinsoku/>
        <w:wordWrap/>
        <w:overflowPunct/>
        <w:topLinePunct w:val="0"/>
        <w:autoSpaceDE/>
        <w:autoSpaceDN/>
        <w:bidi w:val="0"/>
        <w:adjustRightInd/>
        <w:snapToGrid/>
        <w:spacing w:line="360" w:lineRule="auto"/>
        <w:ind w:firstLine="2168" w:firstLineChars="900"/>
        <w:textAlignment w:val="auto"/>
        <w:rPr>
          <w:rFonts w:hint="default"/>
          <w:color w:val="auto"/>
          <w:sz w:val="24"/>
          <w:szCs w:val="22"/>
          <w:lang w:val="en-US" w:eastAsia="zh-CN"/>
        </w:rPr>
      </w:pPr>
      <w:r>
        <w:rPr>
          <w:rFonts w:hint="eastAsia"/>
          <w:b/>
          <w:bCs/>
          <w:color w:val="auto"/>
          <w:sz w:val="24"/>
          <w:szCs w:val="22"/>
          <w:lang w:val="en-US" w:eastAsia="zh-CN"/>
        </w:rPr>
        <w:t>电话</w:t>
      </w:r>
      <w:r>
        <w:rPr>
          <w:rFonts w:hint="eastAsia"/>
          <w:color w:val="auto"/>
          <w:sz w:val="24"/>
          <w:szCs w:val="22"/>
          <w:lang w:val="en-US" w:eastAsia="zh-CN"/>
        </w:rPr>
        <w:t>：18669726962</w:t>
      </w:r>
    </w:p>
    <w:p w14:paraId="4C45B777">
      <w:pPr>
        <w:ind w:firstLine="2160" w:firstLineChars="900"/>
        <w:rPr>
          <w:rFonts w:hint="eastAsia"/>
          <w:color w:val="auto"/>
          <w:sz w:val="24"/>
          <w:szCs w:val="22"/>
          <w:lang w:eastAsia="zh-CN"/>
        </w:rPr>
      </w:pPr>
    </w:p>
    <w:p w14:paraId="67E10F0C">
      <w:pPr>
        <w:ind w:firstLine="2880" w:firstLineChars="1200"/>
        <w:rPr>
          <w:rFonts w:ascii="宋体" w:hAnsi="宋体" w:cs="Arial"/>
          <w:color w:val="auto"/>
          <w:sz w:val="24"/>
        </w:rPr>
      </w:pPr>
    </w:p>
    <w:p w14:paraId="4D8E436D">
      <w:pPr>
        <w:ind w:firstLine="2240" w:firstLineChars="800"/>
        <w:rPr>
          <w:rFonts w:hint="eastAsia" w:ascii="Tahoma" w:hAnsi="Tahoma" w:eastAsia="黑体" w:cs="Tahoma"/>
          <w:color w:val="auto"/>
          <w:sz w:val="28"/>
          <w:szCs w:val="28"/>
          <w:lang w:val="en-US" w:eastAsia="zh-CN"/>
        </w:rPr>
      </w:pPr>
    </w:p>
    <w:p w14:paraId="5A5B116A">
      <w:pPr>
        <w:ind w:firstLine="2240" w:firstLineChars="800"/>
        <w:rPr>
          <w:rFonts w:hint="eastAsia" w:ascii="Tahoma" w:hAnsi="Tahoma" w:eastAsia="黑体" w:cs="Tahoma"/>
          <w:color w:val="auto"/>
          <w:sz w:val="24"/>
          <w:lang w:eastAsia="zh-CN"/>
        </w:rPr>
      </w:pPr>
      <w:r>
        <w:rPr>
          <w:rFonts w:hint="eastAsia" w:ascii="Tahoma" w:hAnsi="Tahoma" w:eastAsia="黑体" w:cs="Tahoma"/>
          <w:color w:val="auto"/>
          <w:sz w:val="28"/>
          <w:szCs w:val="28"/>
          <w:lang w:val="en-US" w:eastAsia="zh-CN"/>
        </w:rPr>
        <w:t>合同编号：</w:t>
      </w:r>
      <w:r>
        <w:rPr>
          <w:rFonts w:hint="eastAsia" w:ascii="Tahoma" w:hAnsi="Tahoma" w:eastAsia="黑体" w:cs="Tahoma"/>
          <w:color w:val="auto"/>
          <w:sz w:val="28"/>
          <w:szCs w:val="28"/>
          <w:u w:val="single"/>
          <w:lang w:val="en-US" w:eastAsia="zh-CN"/>
        </w:rPr>
        <w:t xml:space="preserve">                        </w:t>
      </w:r>
      <w:r>
        <w:rPr>
          <w:rFonts w:hint="eastAsia" w:ascii="Tahoma" w:hAnsi="Tahoma" w:eastAsia="黑体" w:cs="Tahoma"/>
          <w:color w:val="auto"/>
          <w:sz w:val="24"/>
          <w:lang w:eastAsia="zh-CN"/>
        </w:rPr>
        <w:br w:type="page"/>
      </w:r>
    </w:p>
    <w:p w14:paraId="6808F8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ahoma" w:hAnsi="Tahoma" w:eastAsia="黑体" w:cs="Tahoma"/>
          <w:color w:val="auto"/>
          <w:sz w:val="24"/>
        </w:rPr>
      </w:pPr>
      <w:r>
        <w:rPr>
          <w:rFonts w:hint="eastAsia" w:ascii="Tahoma" w:hAnsi="Tahoma" w:eastAsia="黑体" w:cs="Tahoma"/>
          <w:color w:val="auto"/>
          <w:sz w:val="24"/>
          <w:lang w:eastAsia="zh-CN"/>
        </w:rPr>
        <w:t>世联检验认证有限公司</w:t>
      </w:r>
      <w:r>
        <w:rPr>
          <w:rFonts w:hint="eastAsia" w:ascii="Tahoma" w:hAnsi="Tahoma" w:eastAsia="黑体" w:cs="Tahoma"/>
          <w:color w:val="auto"/>
          <w:sz w:val="24"/>
        </w:rPr>
        <w:t>（乙方）经过对甲方提出的正式书面申请的评审，同意为甲方提供</w:t>
      </w:r>
      <w:r>
        <w:rPr>
          <w:rFonts w:hint="eastAsia" w:ascii="Tahoma" w:hAnsi="Tahoma" w:eastAsia="黑体" w:cs="Tahoma"/>
          <w:color w:val="auto"/>
          <w:sz w:val="24"/>
          <w:lang w:eastAsia="zh-CN"/>
        </w:rPr>
        <w:t>管理体系</w:t>
      </w:r>
      <w:r>
        <w:rPr>
          <w:rFonts w:hint="eastAsia" w:ascii="Tahoma" w:hAnsi="Tahoma" w:eastAsia="黑体" w:cs="Tahoma"/>
          <w:color w:val="auto"/>
          <w:sz w:val="24"/>
        </w:rPr>
        <w:t>认证服务。依据《</w:t>
      </w:r>
      <w:r>
        <w:rPr>
          <w:rFonts w:hint="eastAsia" w:ascii="Tahoma" w:hAnsi="Tahoma" w:eastAsia="黑体" w:cs="Tahoma"/>
          <w:color w:val="auto"/>
          <w:sz w:val="24"/>
          <w:lang w:val="en-US" w:eastAsia="zh-CN"/>
        </w:rPr>
        <w:t>民法典 第三编 合同</w:t>
      </w:r>
      <w:r>
        <w:rPr>
          <w:rFonts w:hint="eastAsia" w:ascii="Tahoma" w:hAnsi="Tahoma" w:eastAsia="黑体" w:cs="Tahoma"/>
          <w:color w:val="auto"/>
          <w:sz w:val="24"/>
        </w:rPr>
        <w:t>》和其他相关法律、法规的规定，双方经协商一致，签订本合同。</w:t>
      </w:r>
    </w:p>
    <w:p w14:paraId="69705CB4">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rPr>
          <w:rFonts w:ascii="Tahoma" w:hAnsi="Tahoma" w:eastAsia="黑体" w:cs="Tahoma"/>
          <w:b/>
          <w:color w:val="auto"/>
          <w:sz w:val="24"/>
          <w:szCs w:val="24"/>
        </w:rPr>
      </w:pPr>
      <w:r>
        <w:rPr>
          <w:rFonts w:hint="eastAsia" w:ascii="Tahoma" w:hAnsi="Tahoma" w:eastAsia="黑体" w:cs="Tahoma"/>
          <w:b/>
          <w:color w:val="auto"/>
          <w:sz w:val="24"/>
          <w:szCs w:val="24"/>
        </w:rPr>
        <w:t>一、合同范围</w:t>
      </w:r>
    </w:p>
    <w:p w14:paraId="03DC6F72">
      <w:pPr>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乙方依据甲方的申请，为甲方提供第三方的认证服务，通过评价活动确认甲方的</w:t>
      </w:r>
      <w:r>
        <w:rPr>
          <w:rFonts w:hint="default" w:ascii="Times New Roman" w:hAnsi="Times New Roman" w:cs="Times New Roman"/>
          <w:color w:val="auto"/>
          <w:sz w:val="24"/>
          <w:lang w:eastAsia="zh-CN"/>
        </w:rPr>
        <w:t>管理</w:t>
      </w:r>
      <w:r>
        <w:rPr>
          <w:rFonts w:hint="default" w:ascii="Times New Roman" w:hAnsi="Times New Roman" w:cs="Times New Roman"/>
          <w:color w:val="auto"/>
          <w:sz w:val="24"/>
        </w:rPr>
        <w:t>水平是否符合所选定的</w:t>
      </w:r>
      <w:r>
        <w:rPr>
          <w:rFonts w:hint="default" w:ascii="Times New Roman" w:hAnsi="Times New Roman" w:cs="Times New Roman"/>
          <w:color w:val="auto"/>
          <w:sz w:val="24"/>
          <w:lang w:eastAsia="zh-CN"/>
        </w:rPr>
        <w:t>管理体系</w:t>
      </w:r>
      <w:r>
        <w:rPr>
          <w:rFonts w:hint="default" w:ascii="Times New Roman" w:hAnsi="Times New Roman" w:cs="Times New Roman"/>
          <w:color w:val="auto"/>
          <w:sz w:val="24"/>
        </w:rPr>
        <w:t>评价标准，覆盖范围界定是否准确，以决定是否批准甲方获得或保持认证注册资格。</w:t>
      </w:r>
    </w:p>
    <w:p w14:paraId="2D4C245A">
      <w:pPr>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认证结果以乙方技术委员会的最终结论为准。甲方为乙方的认证评价活动提供必要的信息和设施。</w:t>
      </w:r>
    </w:p>
    <w:p w14:paraId="112DE5C0">
      <w:pPr>
        <w:numPr>
          <w:ilvl w:val="0"/>
          <w:numId w:val="0"/>
        </w:numPr>
        <w:snapToGrid w:val="0"/>
        <w:spacing w:line="360" w:lineRule="auto"/>
        <w:ind w:leftChars="0"/>
        <w:rPr>
          <w:rFonts w:hint="default" w:ascii="Times New Roman" w:hAnsi="Times New Roman" w:cs="Times New Roman" w:eastAsiaTheme="minorEastAsia"/>
          <w:color w:val="auto"/>
          <w:sz w:val="24"/>
          <w:lang w:val="en-US" w:eastAsia="zh-CN"/>
        </w:rPr>
      </w:pPr>
      <w:r>
        <w:rPr>
          <w:rFonts w:hint="default" w:ascii="Times New Roman" w:hAnsi="Times New Roman" w:cs="Times New Roman"/>
          <w:color w:val="auto"/>
          <w:sz w:val="24"/>
          <w:lang w:val="en-US" w:eastAsia="zh-CN"/>
        </w:rPr>
        <w:t>1、</w:t>
      </w:r>
      <w:r>
        <w:rPr>
          <w:rFonts w:hint="eastAsia" w:ascii="Times New Roman" w:hAnsi="Times New Roman" w:cs="Times New Roman"/>
          <w:color w:val="auto"/>
          <w:sz w:val="24"/>
          <w:lang w:val="en-US" w:eastAsia="zh-CN"/>
        </w:rPr>
        <w:t>审核</w:t>
      </w:r>
      <w:r>
        <w:rPr>
          <w:rFonts w:hint="default" w:ascii="Times New Roman" w:hAnsi="Times New Roman" w:cs="Times New Roman"/>
          <w:color w:val="auto"/>
          <w:sz w:val="24"/>
        </w:rPr>
        <w:t>类型：</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rPr>
        <w:t>初次</w:t>
      </w:r>
      <w:r>
        <w:rPr>
          <w:rFonts w:hint="eastAsia" w:ascii="Times New Roman" w:hAnsi="Times New Roman" w:cs="Times New Roman"/>
          <w:color w:val="auto"/>
          <w:sz w:val="24"/>
          <w:lang w:eastAsia="zh-CN"/>
        </w:rPr>
        <w:t>认证</w:t>
      </w:r>
      <w:r>
        <w:rPr>
          <w:rFonts w:hint="eastAsia" w:ascii="Times New Roman" w:hAnsi="Times New Roman" w:cs="Times New Roman"/>
          <w:color w:val="auto"/>
          <w:sz w:val="24"/>
          <w:lang w:val="en-US" w:eastAsia="zh-CN"/>
        </w:rPr>
        <w:t xml:space="preserve">  □</w:t>
      </w:r>
      <w:r>
        <w:rPr>
          <w:rFonts w:hint="default" w:ascii="Times New Roman" w:hAnsi="Times New Roman" w:cs="Times New Roman"/>
          <w:color w:val="auto"/>
          <w:sz w:val="24"/>
        </w:rPr>
        <w:t>再</w:t>
      </w:r>
      <w:r>
        <w:rPr>
          <w:rFonts w:hint="eastAsia" w:ascii="Times New Roman" w:hAnsi="Times New Roman" w:cs="Times New Roman"/>
          <w:color w:val="auto"/>
          <w:sz w:val="24"/>
          <w:lang w:eastAsia="zh-CN"/>
        </w:rPr>
        <w:t>认证</w:t>
      </w:r>
      <w:r>
        <w:rPr>
          <w:rFonts w:hint="eastAsia" w:ascii="Times New Roman" w:hAnsi="Times New Roman" w:cs="Times New Roman"/>
          <w:color w:val="auto"/>
          <w:sz w:val="24"/>
          <w:lang w:val="en-US" w:eastAsia="zh-CN"/>
        </w:rPr>
        <w:t xml:space="preserve">   </w:t>
      </w:r>
      <w:r>
        <w:rPr>
          <w:rFonts w:hint="eastAsia" w:ascii="Times New Roman" w:hAnsi="Times New Roman" w:cs="Times New Roman"/>
          <w:color w:val="auto"/>
          <w:sz w:val="24"/>
          <w:lang w:val="en-US" w:eastAsia="zh-CN"/>
        </w:rPr>
        <w:sym w:font="Wingdings 2" w:char="00A3"/>
      </w:r>
      <w:r>
        <w:rPr>
          <w:rFonts w:hint="eastAsia" w:ascii="Times New Roman" w:hAnsi="Times New Roman" w:cs="Times New Roman"/>
          <w:color w:val="auto"/>
          <w:sz w:val="24"/>
          <w:lang w:val="en-US" w:eastAsia="zh-CN"/>
        </w:rPr>
        <w:t>其他</w:t>
      </w:r>
    </w:p>
    <w:p w14:paraId="12CC0155">
      <w:pPr>
        <w:snapToGrid w:val="0"/>
        <w:spacing w:line="360" w:lineRule="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2、</w:t>
      </w:r>
      <w:r>
        <w:rPr>
          <w:rFonts w:hint="eastAsia" w:ascii="Times New Roman" w:hAnsi="Times New Roman" w:cs="Times New Roman"/>
          <w:color w:val="auto"/>
          <w:sz w:val="24"/>
          <w:lang w:val="en-US" w:eastAsia="zh-CN"/>
        </w:rPr>
        <w:t>认证领域</w:t>
      </w:r>
      <w:r>
        <w:rPr>
          <w:rFonts w:hint="default" w:ascii="Times New Roman" w:hAnsi="Times New Roman" w:cs="Times New Roman"/>
          <w:color w:val="auto"/>
          <w:sz w:val="24"/>
          <w:lang w:eastAsia="zh-CN"/>
        </w:rPr>
        <w:t>：</w:t>
      </w:r>
      <w:r>
        <w:rPr>
          <w:rFonts w:hint="default" w:ascii="Times New Roman" w:hAnsi="Times New Roman" w:cs="Times New Roman"/>
          <w:b/>
          <w:bCs/>
          <w:color w:val="auto"/>
          <w:sz w:val="24"/>
          <w:szCs w:val="24"/>
          <w:lang w:val="en-US" w:eastAsia="zh-CN"/>
        </w:rPr>
        <w:t xml:space="preserve"> </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质量管理体系认证</w:t>
      </w:r>
    </w:p>
    <w:p w14:paraId="49A926D8">
      <w:pPr>
        <w:snapToGrid w:val="0"/>
        <w:spacing w:line="360" w:lineRule="auto"/>
        <w:ind w:firstLine="1680" w:firstLineChars="700"/>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建设施工行业质量管理体系认证</w:t>
      </w:r>
    </w:p>
    <w:p w14:paraId="113D1D0C">
      <w:pPr>
        <w:snapToGrid w:val="0"/>
        <w:spacing w:line="360" w:lineRule="auto"/>
        <w:ind w:firstLine="1680" w:firstLineChars="700"/>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环境管理体系认证</w:t>
      </w:r>
    </w:p>
    <w:p w14:paraId="079262DC">
      <w:pPr>
        <w:snapToGrid w:val="0"/>
        <w:spacing w:line="360" w:lineRule="auto"/>
        <w:ind w:firstLine="1680" w:firstLineChars="700"/>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职业健康安全管理体系认证</w:t>
      </w:r>
    </w:p>
    <w:p w14:paraId="16D54416">
      <w:pPr>
        <w:snapToGrid w:val="0"/>
        <w:spacing w:line="360" w:lineRule="auto"/>
        <w:ind w:firstLine="1680" w:firstLineChars="700"/>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其他：</w:t>
      </w:r>
      <w:r>
        <w:rPr>
          <w:rFonts w:hint="default" w:ascii="Times New Roman" w:hAnsi="Times New Roman" w:cs="Times New Roman"/>
          <w:color w:val="auto"/>
          <w:sz w:val="24"/>
          <w:u w:val="single"/>
          <w:lang w:val="en-US" w:eastAsia="zh-CN"/>
        </w:rPr>
        <w:t xml:space="preserve">               </w:t>
      </w:r>
    </w:p>
    <w:p w14:paraId="0AD0B2A7">
      <w:pPr>
        <w:numPr>
          <w:ilvl w:val="0"/>
          <w:numId w:val="0"/>
        </w:numPr>
        <w:snapToGrid w:val="0"/>
        <w:spacing w:line="360" w:lineRule="auto"/>
        <w:ind w:leftChars="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3、</w:t>
      </w:r>
      <w:r>
        <w:rPr>
          <w:rFonts w:hint="eastAsia" w:ascii="Times New Roman" w:hAnsi="Times New Roman" w:cs="Times New Roman"/>
          <w:color w:val="auto"/>
          <w:sz w:val="24"/>
          <w:lang w:val="en-US" w:eastAsia="zh-CN"/>
        </w:rPr>
        <w:t>审核依据</w:t>
      </w:r>
      <w:r>
        <w:rPr>
          <w:rFonts w:hint="default" w:ascii="Times New Roman" w:hAnsi="Times New Roman" w:cs="Times New Roman"/>
          <w:color w:val="auto"/>
          <w:sz w:val="24"/>
        </w:rPr>
        <w:t>：</w:t>
      </w:r>
    </w:p>
    <w:p w14:paraId="089DB2BF">
      <w:pPr>
        <w:keepNext w:val="0"/>
        <w:keepLines w:val="0"/>
        <w:pageBreakBefore w:val="0"/>
        <w:widowControl w:val="0"/>
        <w:kinsoku/>
        <w:wordWrap/>
        <w:overflowPunct/>
        <w:topLinePunct w:val="0"/>
        <w:autoSpaceDE/>
        <w:autoSpaceDN/>
        <w:bidi w:val="0"/>
        <w:adjustRightInd/>
        <w:snapToGrid w:val="0"/>
        <w:spacing w:line="360" w:lineRule="auto"/>
        <w:ind w:left="420" w:firstLine="960" w:firstLineChars="400"/>
        <w:textAlignment w:val="auto"/>
        <w:rPr>
          <w:rFonts w:hint="default" w:ascii="Times New Roman" w:hAnsi="Times New Roman" w:eastAsia="宋体" w:cs="Times New Roman"/>
          <w:b/>
          <w:color w:val="auto"/>
          <w:sz w:val="18"/>
          <w:szCs w:val="18"/>
          <w:lang w:val="en-US" w:eastAsia="zh-CN"/>
        </w:rPr>
      </w:pP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GB/T 19001:2016</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ISO 9001:2015</w:t>
      </w:r>
    </w:p>
    <w:p w14:paraId="57EA5985">
      <w:pPr>
        <w:keepNext w:val="0"/>
        <w:keepLines w:val="0"/>
        <w:pageBreakBefore w:val="0"/>
        <w:widowControl w:val="0"/>
        <w:kinsoku/>
        <w:wordWrap/>
        <w:overflowPunct/>
        <w:topLinePunct w:val="0"/>
        <w:autoSpaceDE/>
        <w:autoSpaceDN/>
        <w:bidi w:val="0"/>
        <w:adjustRightInd/>
        <w:snapToGrid w:val="0"/>
        <w:spacing w:line="360" w:lineRule="auto"/>
        <w:ind w:left="420" w:firstLine="960" w:firstLineChars="400"/>
        <w:textAlignment w:val="auto"/>
        <w:rPr>
          <w:rFonts w:hint="default" w:ascii="Times New Roman" w:hAnsi="Times New Roman" w:eastAsia="宋体" w:cs="Times New Roman"/>
          <w:b/>
          <w:color w:val="auto"/>
          <w:sz w:val="18"/>
          <w:szCs w:val="18"/>
          <w:lang w:val="en-US" w:eastAsia="zh-CN"/>
        </w:rPr>
      </w:pP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rPr>
        <w:t xml:space="preserve">GB/T </w:t>
      </w:r>
      <w:r>
        <w:rPr>
          <w:rFonts w:hint="default" w:ascii="Times New Roman" w:hAnsi="Times New Roman" w:cs="Times New Roman"/>
          <w:color w:val="auto"/>
          <w:sz w:val="24"/>
          <w:lang w:val="en-US" w:eastAsia="zh-CN"/>
        </w:rPr>
        <w:t>50430-2017</w:t>
      </w:r>
    </w:p>
    <w:p w14:paraId="79291775">
      <w:pPr>
        <w:keepNext w:val="0"/>
        <w:keepLines w:val="0"/>
        <w:pageBreakBefore w:val="0"/>
        <w:widowControl w:val="0"/>
        <w:kinsoku/>
        <w:wordWrap/>
        <w:overflowPunct/>
        <w:topLinePunct w:val="0"/>
        <w:autoSpaceDE/>
        <w:autoSpaceDN/>
        <w:bidi w:val="0"/>
        <w:adjustRightInd/>
        <w:snapToGrid w:val="0"/>
        <w:spacing w:line="360" w:lineRule="auto"/>
        <w:ind w:left="420" w:firstLine="960" w:firstLineChars="400"/>
        <w:textAlignment w:val="auto"/>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GB/T 24001:2016</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ISO 14001:2015</w:t>
      </w:r>
    </w:p>
    <w:p w14:paraId="0C7FA36D">
      <w:pPr>
        <w:keepNext w:val="0"/>
        <w:keepLines w:val="0"/>
        <w:pageBreakBefore w:val="0"/>
        <w:widowControl w:val="0"/>
        <w:kinsoku/>
        <w:wordWrap/>
        <w:overflowPunct/>
        <w:topLinePunct w:val="0"/>
        <w:autoSpaceDE/>
        <w:autoSpaceDN/>
        <w:bidi w:val="0"/>
        <w:adjustRightInd/>
        <w:snapToGrid w:val="0"/>
        <w:spacing w:line="360" w:lineRule="auto"/>
        <w:ind w:left="420" w:firstLine="960" w:firstLineChars="400"/>
        <w:textAlignment w:val="auto"/>
        <w:rPr>
          <w:rFonts w:hint="default" w:ascii="Times New Roman" w:hAnsi="Times New Roman" w:cs="Times New Roman" w:eastAsiaTheme="minorEastAsia"/>
          <w:color w:val="auto"/>
          <w:sz w:val="24"/>
          <w:lang w:val="en-US" w:eastAsia="zh-CN"/>
        </w:rPr>
      </w:pP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GB/T 45001:2020</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ISO 45001:2018</w:t>
      </w:r>
    </w:p>
    <w:p w14:paraId="2A2C7C85">
      <w:pPr>
        <w:keepNext w:val="0"/>
        <w:keepLines w:val="0"/>
        <w:pageBreakBefore w:val="0"/>
        <w:widowControl w:val="0"/>
        <w:kinsoku/>
        <w:wordWrap/>
        <w:overflowPunct/>
        <w:topLinePunct w:val="0"/>
        <w:autoSpaceDE/>
        <w:autoSpaceDN/>
        <w:bidi w:val="0"/>
        <w:adjustRightInd/>
        <w:snapToGrid w:val="0"/>
        <w:spacing w:line="360" w:lineRule="auto"/>
        <w:ind w:left="420" w:firstLine="960" w:firstLineChars="400"/>
        <w:textAlignment w:val="auto"/>
        <w:rPr>
          <w:rFonts w:hint="default" w:ascii="Times New Roman" w:hAnsi="Times New Roman" w:eastAsia="宋体" w:cs="Times New Roman"/>
          <w:color w:val="auto"/>
          <w:sz w:val="24"/>
          <w:u w:val="single"/>
          <w:lang w:val="en-US" w:eastAsia="zh-CN"/>
        </w:rPr>
      </w:pP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rPr>
        <w:t>其它</w:t>
      </w:r>
      <w:r>
        <w:rPr>
          <w:rFonts w:hint="default" w:ascii="Times New Roman" w:hAnsi="Times New Roman" w:cs="Times New Roman"/>
          <w:color w:val="auto"/>
          <w:sz w:val="24"/>
          <w:u w:val="single"/>
          <w:lang w:val="en-US" w:eastAsia="zh-CN"/>
        </w:rPr>
        <w:t xml:space="preserve">               </w:t>
      </w:r>
    </w:p>
    <w:p w14:paraId="64075A63">
      <w:pPr>
        <w:numPr>
          <w:ilvl w:val="0"/>
          <w:numId w:val="1"/>
        </w:numPr>
        <w:snapToGrid w:val="0"/>
        <w:spacing w:line="360" w:lineRule="auto"/>
        <w:ind w:leftChars="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甲方</w:t>
      </w:r>
      <w:r>
        <w:rPr>
          <w:rFonts w:hint="default" w:ascii="Times New Roman" w:hAnsi="Times New Roman" w:cs="Times New Roman"/>
          <w:color w:val="auto"/>
          <w:sz w:val="24"/>
          <w:highlight w:val="none"/>
          <w:lang w:eastAsia="zh-CN"/>
        </w:rPr>
        <w:t>管理体系</w:t>
      </w:r>
      <w:r>
        <w:rPr>
          <w:rFonts w:hint="default" w:ascii="Times New Roman" w:hAnsi="Times New Roman" w:cs="Times New Roman"/>
          <w:color w:val="auto"/>
          <w:sz w:val="24"/>
          <w:highlight w:val="none"/>
        </w:rPr>
        <w:t>认证覆盖的范围</w:t>
      </w:r>
      <w:r>
        <w:rPr>
          <w:rFonts w:hint="eastAsia" w:ascii="Times New Roman" w:hAnsi="Times New Roman" w:cs="Times New Roman"/>
          <w:color w:val="auto"/>
          <w:sz w:val="24"/>
          <w:highlight w:val="none"/>
          <w:lang w:val="en-US" w:eastAsia="zh-CN"/>
        </w:rPr>
        <w:t>暂定为</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u w:val="single"/>
          <w:lang w:val="en-US" w:eastAsia="zh-CN"/>
        </w:rPr>
        <w:t xml:space="preserve">                             </w:t>
      </w:r>
    </w:p>
    <w:p w14:paraId="7F4D967A">
      <w:pPr>
        <w:numPr>
          <w:ilvl w:val="0"/>
          <w:numId w:val="0"/>
        </w:numPr>
        <w:snapToGrid w:val="0"/>
        <w:spacing w:line="360" w:lineRule="auto"/>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注：</w:t>
      </w:r>
      <w:r>
        <w:rPr>
          <w:rFonts w:hint="default" w:ascii="Times New Roman" w:hAnsi="Times New Roman" w:cs="Times New Roman"/>
          <w:color w:val="auto"/>
          <w:sz w:val="24"/>
          <w:highlight w:val="none"/>
        </w:rPr>
        <w:t>基于甲方向乙方提交的认证申请书以及认证审</w:t>
      </w:r>
      <w:r>
        <w:rPr>
          <w:rFonts w:hint="default" w:ascii="Times New Roman" w:hAnsi="Times New Roman" w:cs="Times New Roman"/>
          <w:color w:val="auto"/>
          <w:sz w:val="24"/>
          <w:highlight w:val="none"/>
          <w:lang w:eastAsia="zh-CN"/>
        </w:rPr>
        <w:t>核</w:t>
      </w:r>
      <w:r>
        <w:rPr>
          <w:rFonts w:hint="default" w:ascii="Times New Roman" w:hAnsi="Times New Roman" w:cs="Times New Roman"/>
          <w:color w:val="auto"/>
          <w:sz w:val="24"/>
          <w:highlight w:val="none"/>
        </w:rPr>
        <w:t>报告确认的范围，但认证范围最终以乙方认证决定的书面文件为准。</w:t>
      </w:r>
    </w:p>
    <w:p w14:paraId="124F2427">
      <w:pPr>
        <w:numPr>
          <w:ilvl w:val="0"/>
          <w:numId w:val="1"/>
        </w:numPr>
        <w:snapToGrid w:val="0"/>
        <w:spacing w:line="360" w:lineRule="auto"/>
        <w:ind w:left="0" w:leftChars="0" w:firstLine="0" w:firstLineChars="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现场审核日期：以双方商定后确定的审核计划时间为准。</w:t>
      </w:r>
    </w:p>
    <w:p w14:paraId="4A76B6B8">
      <w:pPr>
        <w:numPr>
          <w:ilvl w:val="0"/>
          <w:numId w:val="0"/>
        </w:numPr>
        <w:snapToGrid w:val="0"/>
        <w:spacing w:line="360" w:lineRule="auto"/>
        <w:ind w:leftChars="0"/>
        <w:rPr>
          <w:rFonts w:hint="default" w:ascii="Times New Roman" w:hAnsi="Times New Roman" w:cs="Times New Roman" w:eastAsiaTheme="minorEastAsia"/>
          <w:color w:val="auto"/>
          <w:sz w:val="24"/>
          <w:highlight w:val="none"/>
        </w:rPr>
      </w:pPr>
      <w:r>
        <w:rPr>
          <w:rFonts w:hint="default" w:ascii="Times New Roman" w:hAnsi="Times New Roman" w:cs="Times New Roman"/>
          <w:color w:val="auto"/>
          <w:sz w:val="24"/>
          <w:highlight w:val="none"/>
          <w:lang w:val="en-US" w:eastAsia="zh-CN"/>
        </w:rPr>
        <w:t>6、</w:t>
      </w:r>
      <w:r>
        <w:rPr>
          <w:rFonts w:hint="default" w:ascii="Times New Roman" w:hAnsi="Times New Roman" w:cs="Times New Roman" w:eastAsiaTheme="minorEastAsia"/>
          <w:color w:val="auto"/>
          <w:sz w:val="24"/>
          <w:highlight w:val="none"/>
        </w:rPr>
        <w:t>初评</w:t>
      </w:r>
      <w:r>
        <w:rPr>
          <w:rFonts w:hint="eastAsia" w:ascii="Times New Roman" w:hAnsi="Times New Roman" w:cs="Times New Roman"/>
          <w:color w:val="auto"/>
          <w:sz w:val="24"/>
          <w:highlight w:val="none"/>
          <w:lang w:eastAsia="zh-CN"/>
        </w:rPr>
        <w:t>认证</w:t>
      </w:r>
      <w:r>
        <w:rPr>
          <w:rFonts w:hint="eastAsia" w:ascii="Times New Roman" w:hAnsi="Times New Roman" w:cs="Times New Roman"/>
          <w:color w:val="auto"/>
          <w:sz w:val="24"/>
          <w:highlight w:val="none"/>
          <w:lang w:val="en-US" w:eastAsia="zh-CN"/>
        </w:rPr>
        <w:t>及再认证获证</w:t>
      </w:r>
      <w:r>
        <w:rPr>
          <w:rFonts w:hint="default" w:ascii="Times New Roman" w:hAnsi="Times New Roman" w:cs="Times New Roman" w:eastAsiaTheme="minorEastAsia"/>
          <w:color w:val="auto"/>
          <w:sz w:val="24"/>
          <w:highlight w:val="none"/>
        </w:rPr>
        <w:t>后</w:t>
      </w:r>
      <w:r>
        <w:rPr>
          <w:rFonts w:hint="eastAsia" w:ascii="Times New Roman" w:hAnsi="Times New Roman" w:cs="Times New Roman"/>
          <w:color w:val="auto"/>
          <w:sz w:val="24"/>
          <w:highlight w:val="none"/>
          <w:lang w:val="en-US" w:eastAsia="zh-CN"/>
        </w:rPr>
        <w:t>的第一次监督审核应在认证证书签发之日起12个月内进行</w:t>
      </w:r>
      <w:r>
        <w:rPr>
          <w:rFonts w:hint="default" w:ascii="Times New Roman" w:hAnsi="Times New Roman" w:cs="Times New Roman" w:eastAsiaTheme="minorEastAsia"/>
          <w:color w:val="auto"/>
          <w:sz w:val="24"/>
          <w:highlight w:val="none"/>
        </w:rPr>
        <w:t>，</w:t>
      </w:r>
      <w:r>
        <w:rPr>
          <w:rFonts w:hint="eastAsia" w:ascii="Times New Roman" w:hAnsi="Times New Roman" w:cs="Times New Roman"/>
          <w:color w:val="auto"/>
          <w:sz w:val="24"/>
          <w:highlight w:val="none"/>
          <w:lang w:val="en-US" w:eastAsia="zh-CN"/>
        </w:rPr>
        <w:t>之后的监督审核间隔不超过12个月。</w:t>
      </w:r>
      <w:r>
        <w:rPr>
          <w:rFonts w:hint="default" w:ascii="Times New Roman" w:hAnsi="Times New Roman" w:cs="Times New Roman" w:eastAsiaTheme="minorEastAsia"/>
          <w:color w:val="auto"/>
          <w:sz w:val="24"/>
          <w:highlight w:val="none"/>
        </w:rPr>
        <w:t xml:space="preserve"> </w:t>
      </w:r>
    </w:p>
    <w:p w14:paraId="3F7D238A">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rPr>
          <w:rFonts w:hint="default" w:ascii="Times New Roman" w:hAnsi="Times New Roman" w:eastAsia="黑体" w:cs="Times New Roman"/>
          <w:color w:val="auto"/>
          <w:sz w:val="24"/>
          <w:lang w:val="en-US" w:eastAsia="zh-CN"/>
        </w:rPr>
      </w:pPr>
      <w:r>
        <w:rPr>
          <w:rFonts w:hint="default" w:ascii="Times New Roman" w:hAnsi="Times New Roman" w:eastAsia="黑体" w:cs="Times New Roman"/>
          <w:b/>
          <w:color w:val="auto"/>
          <w:sz w:val="24"/>
        </w:rPr>
        <w:t>二、认证费用</w:t>
      </w:r>
      <w:r>
        <w:rPr>
          <w:rFonts w:hint="eastAsia" w:ascii="Times New Roman" w:hAnsi="Times New Roman" w:eastAsia="黑体" w:cs="Times New Roman"/>
          <w:b/>
          <w:color w:val="auto"/>
          <w:sz w:val="24"/>
          <w:lang w:val="en-US" w:eastAsia="zh-CN"/>
        </w:rPr>
        <w:t>及支付方式</w:t>
      </w:r>
    </w:p>
    <w:tbl>
      <w:tblPr>
        <w:tblStyle w:val="5"/>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66"/>
        <w:gridCol w:w="2278"/>
        <w:gridCol w:w="3878"/>
      </w:tblGrid>
      <w:tr w14:paraId="023879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66" w:type="dxa"/>
            <w:vAlign w:val="center"/>
          </w:tcPr>
          <w:p w14:paraId="48C6B3CD">
            <w:pPr>
              <w:spacing w:line="240" w:lineRule="auto"/>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项目</w:t>
            </w:r>
          </w:p>
        </w:tc>
        <w:tc>
          <w:tcPr>
            <w:tcW w:w="2278" w:type="dxa"/>
            <w:vAlign w:val="center"/>
          </w:tcPr>
          <w:p w14:paraId="0ED01DB3">
            <w:pPr>
              <w:spacing w:line="240" w:lineRule="auto"/>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费用（元）</w:t>
            </w:r>
          </w:p>
        </w:tc>
        <w:tc>
          <w:tcPr>
            <w:tcW w:w="3878" w:type="dxa"/>
            <w:vAlign w:val="center"/>
          </w:tcPr>
          <w:p w14:paraId="6F26F732">
            <w:pPr>
              <w:spacing w:line="240" w:lineRule="auto"/>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付款及与此相关的约定</w:t>
            </w:r>
          </w:p>
        </w:tc>
      </w:tr>
      <w:tr w14:paraId="107A9E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06" w:hRule="atLeast"/>
        </w:trPr>
        <w:tc>
          <w:tcPr>
            <w:tcW w:w="2366" w:type="dxa"/>
            <w:vAlign w:val="center"/>
          </w:tcPr>
          <w:p w14:paraId="23B9B0D4">
            <w:pPr>
              <w:spacing w:line="240" w:lineRule="auto"/>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初审/再认证费用</w:t>
            </w:r>
          </w:p>
          <w:p w14:paraId="16827085">
            <w:pPr>
              <w:spacing w:line="240" w:lineRule="auto"/>
              <w:jc w:val="center"/>
              <w:rPr>
                <w:rFonts w:hint="default" w:ascii="Times New Roman" w:hAnsi="Times New Roman" w:cs="Times New Roman" w:eastAsiaTheme="minorEastAsia"/>
                <w:color w:val="auto"/>
                <w:sz w:val="24"/>
                <w:szCs w:val="24"/>
              </w:rPr>
            </w:pPr>
          </w:p>
          <w:p w14:paraId="75A99587">
            <w:pPr>
              <w:spacing w:line="240" w:lineRule="auto"/>
              <w:jc w:val="center"/>
              <w:rPr>
                <w:rFonts w:hint="default" w:ascii="Times New Roman" w:hAnsi="Times New Roman" w:cs="Times New Roman" w:eastAsiaTheme="minorEastAsia"/>
                <w:color w:val="auto"/>
                <w:sz w:val="24"/>
                <w:szCs w:val="24"/>
              </w:rPr>
            </w:pPr>
          </w:p>
        </w:tc>
        <w:tc>
          <w:tcPr>
            <w:tcW w:w="2278" w:type="dxa"/>
            <w:vAlign w:val="center"/>
          </w:tcPr>
          <w:p w14:paraId="163137FB">
            <w:pPr>
              <w:spacing w:line="240" w:lineRule="auto"/>
              <w:jc w:val="center"/>
              <w:rPr>
                <w:rFonts w:hint="default" w:ascii="Times New Roman" w:hAnsi="Times New Roman" w:cs="Times New Roman" w:eastAsiaTheme="minorEastAsia"/>
                <w:color w:val="auto"/>
                <w:sz w:val="24"/>
                <w:szCs w:val="24"/>
                <w:lang w:val="en-US" w:eastAsia="zh-CN"/>
              </w:rPr>
            </w:pPr>
          </w:p>
        </w:tc>
        <w:tc>
          <w:tcPr>
            <w:tcW w:w="3878" w:type="dxa"/>
            <w:vAlign w:val="center"/>
          </w:tcPr>
          <w:p w14:paraId="76C18D99">
            <w:pPr>
              <w:spacing w:line="360" w:lineRule="auto"/>
              <w:jc w:val="both"/>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1、合同签订后一周内支付合同金额的50%。</w:t>
            </w:r>
          </w:p>
          <w:p w14:paraId="0041C212">
            <w:pPr>
              <w:spacing w:line="360" w:lineRule="auto"/>
              <w:jc w:val="both"/>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2、现场审核结束后</w:t>
            </w:r>
            <w:r>
              <w:rPr>
                <w:rFonts w:hint="eastAsia" w:ascii="Times New Roman" w:hAnsi="Times New Roman" w:cs="Times New Roman"/>
                <w:color w:val="auto"/>
                <w:sz w:val="24"/>
                <w:szCs w:val="24"/>
                <w:lang w:val="en-US" w:eastAsia="zh-CN"/>
              </w:rPr>
              <w:t>5</w:t>
            </w:r>
            <w:r>
              <w:rPr>
                <w:rFonts w:hint="default" w:ascii="Times New Roman" w:hAnsi="Times New Roman" w:cs="Times New Roman" w:eastAsiaTheme="minorEastAsia"/>
                <w:color w:val="auto"/>
                <w:sz w:val="24"/>
                <w:szCs w:val="24"/>
              </w:rPr>
              <w:t>天内，甲方应支付其余50%的注册审核费，乙方确认收到所有费用后方颁发认证证书。</w:t>
            </w:r>
          </w:p>
        </w:tc>
      </w:tr>
      <w:tr w14:paraId="1FA8F3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6" w:hRule="atLeast"/>
        </w:trPr>
        <w:tc>
          <w:tcPr>
            <w:tcW w:w="2366" w:type="dxa"/>
            <w:vAlign w:val="center"/>
          </w:tcPr>
          <w:p w14:paraId="380FE79F">
            <w:pPr>
              <w:spacing w:line="240" w:lineRule="auto"/>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监督审核费用</w:t>
            </w:r>
          </w:p>
          <w:p w14:paraId="3A4D521F">
            <w:pPr>
              <w:spacing w:line="240" w:lineRule="auto"/>
              <w:jc w:val="center"/>
              <w:rPr>
                <w:rFonts w:hint="default" w:ascii="Times New Roman" w:hAnsi="Times New Roman" w:cs="Times New Roman" w:eastAsiaTheme="minorEastAsia"/>
                <w:color w:val="auto"/>
                <w:sz w:val="24"/>
                <w:szCs w:val="24"/>
              </w:rPr>
            </w:pPr>
          </w:p>
        </w:tc>
        <w:tc>
          <w:tcPr>
            <w:tcW w:w="2278" w:type="dxa"/>
            <w:vAlign w:val="center"/>
          </w:tcPr>
          <w:p w14:paraId="08BF5250">
            <w:pPr>
              <w:spacing w:line="240" w:lineRule="auto"/>
              <w:jc w:val="center"/>
              <w:rPr>
                <w:rFonts w:hint="default" w:ascii="Times New Roman" w:hAnsi="Times New Roman" w:cs="Times New Roman" w:eastAsiaTheme="minorEastAsia"/>
                <w:color w:val="auto"/>
                <w:sz w:val="24"/>
                <w:szCs w:val="24"/>
                <w:lang w:val="en-US" w:eastAsia="zh-CN"/>
              </w:rPr>
            </w:pPr>
          </w:p>
        </w:tc>
        <w:tc>
          <w:tcPr>
            <w:tcW w:w="3878" w:type="dxa"/>
            <w:vAlign w:val="center"/>
          </w:tcPr>
          <w:p w14:paraId="3E80EE2F">
            <w:pPr>
              <w:pStyle w:val="8"/>
              <w:spacing w:line="360" w:lineRule="auto"/>
              <w:jc w:val="both"/>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每次监督审核前一月内一次性支付全部费用，乙方确认收到所有费用后方安排监督审核计划。</w:t>
            </w:r>
          </w:p>
        </w:tc>
      </w:tr>
      <w:tr w14:paraId="48A4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8522" w:type="dxa"/>
            <w:gridSpan w:val="3"/>
          </w:tcPr>
          <w:p w14:paraId="05F3836A">
            <w:pPr>
              <w:spacing w:line="360" w:lineRule="auto"/>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eastAsia="zh-CN"/>
              </w:rPr>
              <w:t>付款账户：</w:t>
            </w:r>
            <w:r>
              <w:rPr>
                <w:rFonts w:hint="default" w:ascii="Times New Roman" w:hAnsi="Times New Roman" w:cs="Times New Roman"/>
                <w:color w:val="auto"/>
                <w:sz w:val="24"/>
                <w:szCs w:val="24"/>
                <w:lang w:eastAsia="zh-CN"/>
              </w:rPr>
              <w:t>世联检验认证有限公司</w:t>
            </w:r>
          </w:p>
          <w:p w14:paraId="68E9C4F9">
            <w:pPr>
              <w:spacing w:line="360" w:lineRule="auto"/>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eastAsia="zh-CN"/>
              </w:rPr>
              <w:t>开户行：青岛银行五四广场</w:t>
            </w:r>
            <w:r>
              <w:rPr>
                <w:rFonts w:hint="default" w:ascii="Times New Roman" w:hAnsi="Times New Roman" w:cs="Times New Roman"/>
                <w:color w:val="auto"/>
                <w:sz w:val="24"/>
                <w:szCs w:val="24"/>
                <w:lang w:eastAsia="zh-CN"/>
              </w:rPr>
              <w:t>支</w:t>
            </w:r>
            <w:r>
              <w:rPr>
                <w:rFonts w:hint="default" w:ascii="Times New Roman" w:hAnsi="Times New Roman" w:cs="Times New Roman" w:eastAsiaTheme="minorEastAsia"/>
                <w:color w:val="auto"/>
                <w:sz w:val="24"/>
                <w:szCs w:val="24"/>
                <w:lang w:eastAsia="zh-CN"/>
              </w:rPr>
              <w:t>行</w:t>
            </w:r>
          </w:p>
          <w:p w14:paraId="57127E80">
            <w:pPr>
              <w:spacing w:line="360" w:lineRule="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eastAsia="zh-CN"/>
              </w:rPr>
              <w:t>账号：</w:t>
            </w:r>
            <w:r>
              <w:rPr>
                <w:rFonts w:hint="default" w:ascii="Times New Roman" w:hAnsi="Times New Roman" w:cs="Times New Roman" w:eastAsiaTheme="minorEastAsia"/>
                <w:color w:val="auto"/>
                <w:sz w:val="24"/>
                <w:szCs w:val="24"/>
                <w:lang w:val="en-US" w:eastAsia="zh-CN"/>
              </w:rPr>
              <w:t>8026502003</w:t>
            </w:r>
            <w:r>
              <w:rPr>
                <w:rFonts w:hint="default" w:ascii="Times New Roman" w:hAnsi="Times New Roman" w:cs="Times New Roman"/>
                <w:color w:val="auto"/>
                <w:sz w:val="24"/>
                <w:szCs w:val="24"/>
                <w:lang w:val="en-US" w:eastAsia="zh-CN"/>
              </w:rPr>
              <w:t>87077</w:t>
            </w:r>
          </w:p>
        </w:tc>
      </w:tr>
      <w:tr w14:paraId="26B3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522" w:type="dxa"/>
            <w:gridSpan w:val="3"/>
          </w:tcPr>
          <w:p w14:paraId="14FACC29">
            <w:pPr>
              <w:pStyle w:val="8"/>
              <w:spacing w:line="360" w:lineRule="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1. 乙方审核所产生的差旅费（包括交通、住宿及工作期间餐饮的费用）由甲方承担，</w:t>
            </w:r>
            <w:r>
              <w:rPr>
                <w:rFonts w:hint="default" w:ascii="Times New Roman" w:hAnsi="Times New Roman" w:cs="Times New Roman" w:eastAsiaTheme="minorEastAsia"/>
                <w:color w:val="auto"/>
                <w:sz w:val="24"/>
                <w:szCs w:val="24"/>
                <w:highlight w:val="none"/>
              </w:rPr>
              <w:t xml:space="preserve">按实际支出实报实销。 </w:t>
            </w:r>
          </w:p>
          <w:p w14:paraId="61F7A355">
            <w:pPr>
              <w:pStyle w:val="8"/>
              <w:spacing w:line="360" w:lineRule="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2. 如果</w:t>
            </w:r>
            <w:r>
              <w:rPr>
                <w:rFonts w:hint="default" w:ascii="Times New Roman" w:hAnsi="Times New Roman" w:cs="Times New Roman" w:eastAsiaTheme="minorEastAsia"/>
                <w:color w:val="auto"/>
                <w:sz w:val="24"/>
                <w:szCs w:val="24"/>
                <w:highlight w:val="none"/>
              </w:rPr>
              <w:t>在现场</w:t>
            </w:r>
            <w:r>
              <w:rPr>
                <w:rFonts w:hint="eastAsia" w:ascii="Times New Roman" w:hAnsi="Times New Roman" w:cs="Times New Roman" w:eastAsiaTheme="minorEastAsia"/>
                <w:color w:val="auto"/>
                <w:sz w:val="24"/>
                <w:szCs w:val="24"/>
                <w:highlight w:val="none"/>
                <w:lang w:eastAsia="zh-CN"/>
              </w:rPr>
              <w:t>审核</w:t>
            </w:r>
            <w:r>
              <w:rPr>
                <w:rFonts w:hint="default" w:ascii="Times New Roman" w:hAnsi="Times New Roman" w:cs="Times New Roman" w:eastAsiaTheme="minorEastAsia"/>
                <w:color w:val="auto"/>
                <w:sz w:val="24"/>
                <w:szCs w:val="24"/>
                <w:highlight w:val="none"/>
              </w:rPr>
              <w:t>时发</w:t>
            </w:r>
            <w:r>
              <w:rPr>
                <w:rFonts w:hint="default" w:ascii="Times New Roman" w:hAnsi="Times New Roman" w:cs="Times New Roman" w:eastAsiaTheme="minorEastAsia"/>
                <w:color w:val="auto"/>
                <w:sz w:val="24"/>
                <w:szCs w:val="24"/>
              </w:rPr>
              <w:t>现甲方员工人数与申请书所填写的人数不符或认证范围</w:t>
            </w:r>
            <w:r>
              <w:rPr>
                <w:rFonts w:hint="eastAsia" w:ascii="Times New Roman" w:hAnsi="Times New Roman" w:cs="Times New Roman" w:eastAsiaTheme="minorEastAsia"/>
                <w:color w:val="auto"/>
                <w:sz w:val="24"/>
                <w:szCs w:val="24"/>
                <w:lang w:eastAsia="zh-CN"/>
              </w:rPr>
              <w:t>、</w:t>
            </w:r>
            <w:r>
              <w:rPr>
                <w:rFonts w:hint="eastAsia" w:ascii="Times New Roman" w:hAnsi="Times New Roman" w:cs="Times New Roman" w:eastAsiaTheme="minorEastAsia"/>
                <w:color w:val="auto"/>
                <w:sz w:val="24"/>
                <w:szCs w:val="24"/>
                <w:lang w:val="en-US" w:eastAsia="zh-CN"/>
              </w:rPr>
              <w:t>地址</w:t>
            </w:r>
            <w:r>
              <w:rPr>
                <w:rFonts w:hint="default" w:ascii="Times New Roman" w:hAnsi="Times New Roman" w:cs="Times New Roman" w:eastAsiaTheme="minorEastAsia"/>
                <w:color w:val="auto"/>
                <w:sz w:val="24"/>
                <w:szCs w:val="24"/>
              </w:rPr>
              <w:t>发生重大变更时，乙方将根据甲方实际情况，重新核定</w:t>
            </w:r>
            <w:r>
              <w:rPr>
                <w:rFonts w:hint="eastAsia" w:ascii="Times New Roman" w:hAnsi="Times New Roman" w:cs="Times New Roman" w:eastAsiaTheme="minorEastAsia"/>
                <w:color w:val="auto"/>
                <w:sz w:val="24"/>
                <w:szCs w:val="24"/>
                <w:lang w:eastAsia="zh-CN"/>
              </w:rPr>
              <w:t>审核</w:t>
            </w:r>
            <w:r>
              <w:rPr>
                <w:rFonts w:hint="default" w:ascii="Times New Roman" w:hAnsi="Times New Roman" w:cs="Times New Roman" w:eastAsiaTheme="minorEastAsia"/>
                <w:color w:val="auto"/>
                <w:sz w:val="24"/>
                <w:szCs w:val="24"/>
              </w:rPr>
              <w:t xml:space="preserve">人日数。由此导致的人日数增加，甲方将根据每个审核人日数的收费标准增收费用。 </w:t>
            </w:r>
          </w:p>
          <w:p w14:paraId="5E32D506">
            <w:pPr>
              <w:pStyle w:val="8"/>
              <w:spacing w:line="360" w:lineRule="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3. 由于甲方</w:t>
            </w:r>
            <w:r>
              <w:rPr>
                <w:rFonts w:hint="default" w:ascii="Times New Roman" w:hAnsi="Times New Roman" w:cs="Times New Roman" w:eastAsiaTheme="minorEastAsia"/>
                <w:color w:val="auto"/>
                <w:sz w:val="24"/>
                <w:szCs w:val="24"/>
                <w:lang w:eastAsia="zh-CN"/>
              </w:rPr>
              <w:t>管理体系</w:t>
            </w:r>
            <w:r>
              <w:rPr>
                <w:rFonts w:hint="default" w:ascii="Times New Roman" w:hAnsi="Times New Roman" w:cs="Times New Roman" w:eastAsiaTheme="minorEastAsia"/>
                <w:color w:val="auto"/>
                <w:sz w:val="24"/>
                <w:szCs w:val="24"/>
              </w:rPr>
              <w:t>变更或其他更改以及发生重大投诉与行政处罚等事项，可能影响到甲方</w:t>
            </w:r>
            <w:r>
              <w:rPr>
                <w:rFonts w:hint="default" w:ascii="Times New Roman" w:hAnsi="Times New Roman" w:cs="Times New Roman" w:eastAsiaTheme="minorEastAsia"/>
                <w:color w:val="auto"/>
                <w:sz w:val="24"/>
                <w:szCs w:val="24"/>
                <w:lang w:eastAsia="zh-CN"/>
              </w:rPr>
              <w:t>管理体系或管理</w:t>
            </w:r>
            <w:r>
              <w:rPr>
                <w:rFonts w:hint="default" w:ascii="Times New Roman" w:hAnsi="Times New Roman" w:cs="Times New Roman" w:eastAsiaTheme="minorEastAsia"/>
                <w:color w:val="auto"/>
                <w:sz w:val="24"/>
                <w:szCs w:val="24"/>
              </w:rPr>
              <w:t>质量持续符合认证标准时，乙方将增加</w:t>
            </w:r>
            <w:r>
              <w:rPr>
                <w:rFonts w:hint="eastAsia" w:ascii="Times New Roman" w:hAnsi="Times New Roman" w:cs="Times New Roman" w:eastAsiaTheme="minorEastAsia"/>
                <w:color w:val="auto"/>
                <w:sz w:val="24"/>
                <w:szCs w:val="24"/>
                <w:lang w:eastAsia="zh-CN"/>
              </w:rPr>
              <w:t>审核</w:t>
            </w:r>
            <w:r>
              <w:rPr>
                <w:rFonts w:hint="default" w:ascii="Times New Roman" w:hAnsi="Times New Roman" w:cs="Times New Roman" w:eastAsiaTheme="minorEastAsia"/>
                <w:color w:val="auto"/>
                <w:sz w:val="24"/>
                <w:szCs w:val="24"/>
              </w:rPr>
              <w:t>次数，并按照</w:t>
            </w:r>
            <w:r>
              <w:rPr>
                <w:rFonts w:hint="eastAsia" w:ascii="Times New Roman" w:hAnsi="Times New Roman" w:cs="Times New Roman" w:eastAsiaTheme="minorEastAsia"/>
                <w:color w:val="auto"/>
                <w:sz w:val="24"/>
                <w:szCs w:val="24"/>
                <w:lang w:eastAsia="zh-CN"/>
              </w:rPr>
              <w:t>审核</w:t>
            </w:r>
            <w:r>
              <w:rPr>
                <w:rFonts w:hint="default" w:ascii="Times New Roman" w:hAnsi="Times New Roman" w:cs="Times New Roman" w:eastAsiaTheme="minorEastAsia"/>
                <w:color w:val="auto"/>
                <w:sz w:val="24"/>
                <w:szCs w:val="24"/>
              </w:rPr>
              <w:t>人日数及每个审核人日数的标准收取相应的费用。</w:t>
            </w:r>
          </w:p>
          <w:p w14:paraId="456345A8">
            <w:pPr>
              <w:pStyle w:val="8"/>
              <w:spacing w:line="360" w:lineRule="auto"/>
              <w:rPr>
                <w:rFonts w:hint="default" w:ascii="Times New Roman" w:hAnsi="Times New Roman" w:cs="Times New Roman" w:eastAsiaTheme="minorEastAsia"/>
                <w:color w:val="auto"/>
                <w:sz w:val="24"/>
                <w:szCs w:val="24"/>
              </w:rPr>
            </w:pPr>
            <w:r>
              <w:rPr>
                <w:rFonts w:hint="eastAsia" w:ascii="Times New Roman" w:hAnsi="Times New Roman" w:cs="Times New Roman" w:eastAsiaTheme="minorEastAsia"/>
                <w:color w:val="auto"/>
                <w:sz w:val="24"/>
                <w:szCs w:val="24"/>
                <w:lang w:val="en-US" w:eastAsia="zh-CN"/>
              </w:rPr>
              <w:t>4、认证委托人应向乙方直接支付认证费用，不得通过第三方支付。（认证委托人所属集团公司、事业单位、社会团体、机关除外）</w:t>
            </w:r>
            <w:r>
              <w:rPr>
                <w:rFonts w:hint="default" w:ascii="Times New Roman" w:hAnsi="Times New Roman" w:cs="Times New Roman" w:eastAsiaTheme="minorEastAsia"/>
                <w:color w:val="auto"/>
                <w:sz w:val="24"/>
                <w:szCs w:val="24"/>
              </w:rPr>
              <w:t xml:space="preserve"> </w:t>
            </w:r>
          </w:p>
        </w:tc>
      </w:tr>
    </w:tbl>
    <w:p w14:paraId="171DD081">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rPr>
          <w:rFonts w:hint="default" w:ascii="Times New Roman" w:hAnsi="Times New Roman" w:eastAsia="黑体" w:cs="Times New Roman"/>
          <w:b/>
          <w:color w:val="auto"/>
          <w:sz w:val="24"/>
        </w:rPr>
      </w:pPr>
      <w:r>
        <w:rPr>
          <w:rFonts w:hint="default" w:ascii="Times New Roman" w:hAnsi="Times New Roman" w:eastAsia="黑体" w:cs="Times New Roman"/>
          <w:b/>
          <w:color w:val="auto"/>
          <w:sz w:val="24"/>
        </w:rPr>
        <w:t>三、甲方权利和责任</w:t>
      </w:r>
    </w:p>
    <w:p w14:paraId="7DDBEED6">
      <w:pPr>
        <w:snapToGrid w:val="0"/>
        <w:spacing w:line="360" w:lineRule="auto"/>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（一）权利</w:t>
      </w:r>
    </w:p>
    <w:p w14:paraId="76BC8215">
      <w:pPr>
        <w:numPr>
          <w:ilvl w:val="0"/>
          <w:numId w:val="2"/>
        </w:numPr>
        <w:tabs>
          <w:tab w:val="left" w:pos="426"/>
          <w:tab w:val="clear" w:pos="420"/>
        </w:tabs>
        <w:snapToGrid w:val="0"/>
        <w:spacing w:line="360" w:lineRule="auto"/>
        <w:ind w:left="425" w:hanging="424" w:hangingChars="177"/>
        <w:rPr>
          <w:rFonts w:hint="default" w:ascii="Times New Roman" w:hAnsi="Times New Roman" w:cs="Times New Roman"/>
          <w:color w:val="auto"/>
          <w:sz w:val="24"/>
        </w:rPr>
      </w:pPr>
      <w:r>
        <w:rPr>
          <w:rFonts w:hint="default" w:ascii="Times New Roman" w:hAnsi="Times New Roman" w:cs="Times New Roman"/>
          <w:color w:val="auto"/>
          <w:sz w:val="24"/>
        </w:rPr>
        <w:t>通过认证后，享有按规定正确使用</w:t>
      </w:r>
      <w:r>
        <w:rPr>
          <w:rFonts w:hint="default" w:ascii="Times New Roman" w:hAnsi="Times New Roman" w:cs="Times New Roman"/>
          <w:color w:val="auto"/>
          <w:sz w:val="24"/>
          <w:lang w:eastAsia="zh-CN"/>
        </w:rPr>
        <w:t>管理体系</w:t>
      </w:r>
      <w:r>
        <w:rPr>
          <w:rFonts w:hint="default" w:ascii="Times New Roman" w:hAnsi="Times New Roman" w:cs="Times New Roman"/>
          <w:color w:val="auto"/>
          <w:sz w:val="24"/>
        </w:rPr>
        <w:t>认证证书和标识，以及正确对外广告宣传其获得相应认证注册资格的权利。</w:t>
      </w:r>
    </w:p>
    <w:p w14:paraId="17C4E448">
      <w:pPr>
        <w:numPr>
          <w:ilvl w:val="0"/>
          <w:numId w:val="2"/>
        </w:numPr>
        <w:tabs>
          <w:tab w:val="left" w:pos="426"/>
          <w:tab w:val="clear" w:pos="420"/>
        </w:tabs>
        <w:snapToGrid w:val="0"/>
        <w:spacing w:line="360" w:lineRule="auto"/>
        <w:ind w:left="425" w:hanging="424" w:hangingChars="177"/>
        <w:rPr>
          <w:rFonts w:hint="default" w:ascii="Times New Roman" w:hAnsi="Times New Roman" w:cs="Times New Roman"/>
          <w:color w:val="auto"/>
          <w:sz w:val="24"/>
        </w:rPr>
      </w:pPr>
      <w:r>
        <w:rPr>
          <w:rFonts w:hint="default" w:ascii="Times New Roman" w:hAnsi="Times New Roman" w:cs="Times New Roman"/>
          <w:color w:val="auto"/>
          <w:sz w:val="24"/>
        </w:rPr>
        <w:t>有权对认证机构审</w:t>
      </w:r>
      <w:r>
        <w:rPr>
          <w:rFonts w:hint="default" w:ascii="Times New Roman" w:hAnsi="Times New Roman" w:cs="Times New Roman"/>
          <w:color w:val="auto"/>
          <w:sz w:val="24"/>
          <w:lang w:eastAsia="zh-CN"/>
        </w:rPr>
        <w:t>核</w:t>
      </w:r>
      <w:r>
        <w:rPr>
          <w:rFonts w:hint="default" w:ascii="Times New Roman" w:hAnsi="Times New Roman" w:cs="Times New Roman"/>
          <w:color w:val="auto"/>
          <w:sz w:val="24"/>
        </w:rPr>
        <w:t>结论、审</w:t>
      </w:r>
      <w:r>
        <w:rPr>
          <w:rFonts w:hint="default" w:ascii="Times New Roman" w:hAnsi="Times New Roman" w:cs="Times New Roman"/>
          <w:color w:val="auto"/>
          <w:sz w:val="24"/>
          <w:lang w:eastAsia="zh-CN"/>
        </w:rPr>
        <w:t>核</w:t>
      </w:r>
      <w:r>
        <w:rPr>
          <w:rFonts w:hint="default" w:ascii="Times New Roman" w:hAnsi="Times New Roman" w:cs="Times New Roman"/>
          <w:color w:val="auto"/>
          <w:sz w:val="24"/>
        </w:rPr>
        <w:t>人员的行为、审</w:t>
      </w:r>
      <w:r>
        <w:rPr>
          <w:rFonts w:hint="default" w:ascii="Times New Roman" w:hAnsi="Times New Roman" w:cs="Times New Roman"/>
          <w:color w:val="auto"/>
          <w:sz w:val="24"/>
          <w:lang w:eastAsia="zh-CN"/>
        </w:rPr>
        <w:t>核</w:t>
      </w:r>
      <w:r>
        <w:rPr>
          <w:rFonts w:hint="default" w:ascii="Times New Roman" w:hAnsi="Times New Roman" w:cs="Times New Roman"/>
          <w:color w:val="auto"/>
          <w:sz w:val="24"/>
        </w:rPr>
        <w:t>的公正性及泄露组织机密等向认证机构进行申诉/投诉。</w:t>
      </w:r>
    </w:p>
    <w:p w14:paraId="050496AE">
      <w:pPr>
        <w:snapToGrid w:val="0"/>
        <w:spacing w:line="360" w:lineRule="auto"/>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（二）责任</w:t>
      </w:r>
    </w:p>
    <w:p w14:paraId="53CBD692">
      <w:pPr>
        <w:numPr>
          <w:ilvl w:val="0"/>
          <w:numId w:val="3"/>
        </w:numPr>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遵守法律法规及认证的有关规定，按时交纳和承担认证有关的各项费用。</w:t>
      </w:r>
    </w:p>
    <w:p w14:paraId="2803C31B">
      <w:pPr>
        <w:numPr>
          <w:ilvl w:val="0"/>
          <w:numId w:val="3"/>
        </w:numPr>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保证向乙方提供的信息是真实有效的，并承担因信息失真造成的全部后果。</w:t>
      </w:r>
    </w:p>
    <w:p w14:paraId="617F0BFE">
      <w:pPr>
        <w:numPr>
          <w:ilvl w:val="0"/>
          <w:numId w:val="3"/>
        </w:numPr>
        <w:tabs>
          <w:tab w:val="left" w:pos="840"/>
        </w:tabs>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在认证审</w:t>
      </w:r>
      <w:r>
        <w:rPr>
          <w:rFonts w:hint="default" w:ascii="Times New Roman" w:hAnsi="Times New Roman" w:cs="Times New Roman"/>
          <w:color w:val="auto"/>
          <w:sz w:val="24"/>
          <w:lang w:eastAsia="zh-CN"/>
        </w:rPr>
        <w:t>核</w:t>
      </w:r>
      <w:r>
        <w:rPr>
          <w:rFonts w:hint="default" w:ascii="Times New Roman" w:hAnsi="Times New Roman" w:cs="Times New Roman"/>
          <w:color w:val="auto"/>
          <w:sz w:val="24"/>
        </w:rPr>
        <w:t>时，应向乙方提供至少三个月的</w:t>
      </w:r>
      <w:r>
        <w:rPr>
          <w:rFonts w:hint="default" w:ascii="Times New Roman" w:hAnsi="Times New Roman" w:cs="Times New Roman"/>
          <w:color w:val="auto"/>
          <w:sz w:val="24"/>
          <w:lang w:eastAsia="zh-CN"/>
        </w:rPr>
        <w:t>管理体系</w:t>
      </w:r>
      <w:r>
        <w:rPr>
          <w:rFonts w:hint="default" w:ascii="Times New Roman" w:hAnsi="Times New Roman" w:cs="Times New Roman"/>
          <w:color w:val="auto"/>
          <w:sz w:val="24"/>
        </w:rPr>
        <w:t>运行的有效证据。</w:t>
      </w:r>
    </w:p>
    <w:p w14:paraId="0635BAFD">
      <w:pPr>
        <w:numPr>
          <w:ilvl w:val="0"/>
          <w:numId w:val="3"/>
        </w:numPr>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为乙方提供审</w:t>
      </w:r>
      <w:r>
        <w:rPr>
          <w:rFonts w:hint="default" w:ascii="Times New Roman" w:hAnsi="Times New Roman" w:cs="Times New Roman"/>
          <w:color w:val="auto"/>
          <w:sz w:val="24"/>
          <w:lang w:eastAsia="zh-CN"/>
        </w:rPr>
        <w:t>核</w:t>
      </w:r>
      <w:r>
        <w:rPr>
          <w:rFonts w:hint="default" w:ascii="Times New Roman" w:hAnsi="Times New Roman" w:cs="Times New Roman"/>
          <w:color w:val="auto"/>
          <w:sz w:val="24"/>
        </w:rPr>
        <w:t>所需的</w:t>
      </w:r>
      <w:r>
        <w:rPr>
          <w:rFonts w:hint="eastAsia" w:ascii="Times New Roman" w:hAnsi="Times New Roman" w:cs="Times New Roman"/>
          <w:color w:val="auto"/>
          <w:sz w:val="24"/>
          <w:lang w:val="en-US" w:eastAsia="zh-CN"/>
        </w:rPr>
        <w:t>管理体系成文信息及其他相关</w:t>
      </w:r>
      <w:r>
        <w:rPr>
          <w:rFonts w:hint="default" w:ascii="Times New Roman" w:hAnsi="Times New Roman" w:cs="Times New Roman"/>
          <w:color w:val="auto"/>
          <w:sz w:val="24"/>
        </w:rPr>
        <w:t>资料，并为乙方审</w:t>
      </w:r>
      <w:r>
        <w:rPr>
          <w:rFonts w:hint="default" w:ascii="Times New Roman" w:hAnsi="Times New Roman" w:cs="Times New Roman"/>
          <w:color w:val="auto"/>
          <w:sz w:val="24"/>
          <w:lang w:eastAsia="zh-CN"/>
        </w:rPr>
        <w:t>核</w:t>
      </w:r>
      <w:r>
        <w:rPr>
          <w:rFonts w:hint="default" w:ascii="Times New Roman" w:hAnsi="Times New Roman" w:cs="Times New Roman"/>
          <w:color w:val="auto"/>
          <w:sz w:val="24"/>
        </w:rPr>
        <w:t>人员提供</w:t>
      </w:r>
      <w:r>
        <w:rPr>
          <w:rFonts w:hint="eastAsia" w:ascii="Times New Roman" w:hAnsi="Times New Roman" w:cs="Times New Roman"/>
          <w:color w:val="auto"/>
          <w:sz w:val="24"/>
          <w:highlight w:val="none"/>
          <w:lang w:eastAsia="zh-CN"/>
        </w:rPr>
        <w:t>审核</w:t>
      </w:r>
      <w:r>
        <w:rPr>
          <w:rFonts w:hint="default" w:ascii="Times New Roman" w:hAnsi="Times New Roman" w:cs="Times New Roman"/>
          <w:color w:val="auto"/>
          <w:sz w:val="24"/>
        </w:rPr>
        <w:t>必需的工作和生活条件，积极配合</w:t>
      </w:r>
      <w:r>
        <w:rPr>
          <w:rFonts w:hint="eastAsia" w:ascii="Times New Roman" w:hAnsi="Times New Roman" w:cs="Times New Roman"/>
          <w:color w:val="auto"/>
          <w:sz w:val="24"/>
          <w:lang w:eastAsia="zh-CN"/>
        </w:rPr>
        <w:t>审核</w:t>
      </w:r>
      <w:r>
        <w:rPr>
          <w:rFonts w:hint="default" w:ascii="Times New Roman" w:hAnsi="Times New Roman" w:cs="Times New Roman"/>
          <w:color w:val="auto"/>
          <w:sz w:val="24"/>
        </w:rPr>
        <w:t>组工作，确保审</w:t>
      </w:r>
      <w:r>
        <w:rPr>
          <w:rFonts w:hint="default" w:ascii="Times New Roman" w:hAnsi="Times New Roman" w:cs="Times New Roman"/>
          <w:color w:val="auto"/>
          <w:sz w:val="24"/>
          <w:lang w:eastAsia="zh-CN"/>
        </w:rPr>
        <w:t>核</w:t>
      </w:r>
      <w:r>
        <w:rPr>
          <w:rFonts w:hint="default" w:ascii="Times New Roman" w:hAnsi="Times New Roman" w:cs="Times New Roman"/>
          <w:color w:val="auto"/>
          <w:sz w:val="24"/>
        </w:rPr>
        <w:t>顺利进行。</w:t>
      </w:r>
    </w:p>
    <w:p w14:paraId="3F0DEA10">
      <w:pPr>
        <w:numPr>
          <w:ilvl w:val="0"/>
          <w:numId w:val="3"/>
        </w:numPr>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在认证证书有效期内，甲方应确保</w:t>
      </w:r>
      <w:r>
        <w:rPr>
          <w:rFonts w:hint="default" w:ascii="Times New Roman" w:hAnsi="Times New Roman" w:cs="Times New Roman"/>
          <w:color w:val="auto"/>
          <w:sz w:val="24"/>
          <w:lang w:eastAsia="zh-CN"/>
        </w:rPr>
        <w:t>管理体系</w:t>
      </w:r>
      <w:r>
        <w:rPr>
          <w:rFonts w:hint="default" w:ascii="Times New Roman" w:hAnsi="Times New Roman" w:cs="Times New Roman"/>
          <w:color w:val="auto"/>
          <w:sz w:val="24"/>
        </w:rPr>
        <w:t>持续有效运行并能够提供相应水平的</w:t>
      </w:r>
      <w:r>
        <w:rPr>
          <w:rFonts w:hint="default" w:ascii="Times New Roman" w:hAnsi="Times New Roman" w:cs="Times New Roman"/>
          <w:color w:val="auto"/>
          <w:sz w:val="24"/>
          <w:lang w:eastAsia="zh-CN"/>
        </w:rPr>
        <w:t>管理</w:t>
      </w:r>
      <w:r>
        <w:rPr>
          <w:rFonts w:hint="default" w:ascii="Times New Roman" w:hAnsi="Times New Roman" w:cs="Times New Roman"/>
          <w:color w:val="auto"/>
          <w:sz w:val="24"/>
          <w:lang w:val="en-US" w:eastAsia="zh-CN"/>
        </w:rPr>
        <w:t>/</w:t>
      </w:r>
      <w:r>
        <w:rPr>
          <w:rFonts w:hint="default" w:ascii="Times New Roman" w:hAnsi="Times New Roman" w:cs="Times New Roman"/>
          <w:color w:val="auto"/>
          <w:sz w:val="24"/>
        </w:rPr>
        <w:t>服务，</w:t>
      </w:r>
      <w:r>
        <w:rPr>
          <w:rFonts w:hint="default" w:ascii="Times New Roman" w:hAnsi="Times New Roman" w:cs="Times New Roman"/>
          <w:color w:val="auto"/>
          <w:sz w:val="24"/>
          <w:lang w:eastAsia="zh-CN"/>
        </w:rPr>
        <w:t>如</w:t>
      </w:r>
      <w:r>
        <w:rPr>
          <w:rFonts w:hint="default" w:ascii="Times New Roman" w:hAnsi="Times New Roman" w:cs="Times New Roman"/>
          <w:color w:val="auto"/>
          <w:sz w:val="24"/>
        </w:rPr>
        <w:t>发生以下情况时，应</w:t>
      </w:r>
      <w:r>
        <w:rPr>
          <w:rFonts w:hint="default" w:ascii="Times New Roman" w:hAnsi="Times New Roman" w:cs="Times New Roman"/>
          <w:color w:val="auto"/>
          <w:sz w:val="24"/>
          <w:lang w:eastAsia="zh-CN"/>
        </w:rPr>
        <w:t>立即</w:t>
      </w:r>
      <w:r>
        <w:rPr>
          <w:rFonts w:hint="default" w:ascii="Times New Roman" w:hAnsi="Times New Roman" w:cs="Times New Roman"/>
          <w:color w:val="auto"/>
          <w:sz w:val="24"/>
        </w:rPr>
        <w:t>向乙方通报：</w:t>
      </w:r>
    </w:p>
    <w:p w14:paraId="328F6125">
      <w:pPr>
        <w:tabs>
          <w:tab w:val="left" w:pos="539"/>
        </w:tabs>
        <w:spacing w:line="360" w:lineRule="auto"/>
        <w:ind w:left="42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a客户及相关方有重大投诉；</w:t>
      </w:r>
    </w:p>
    <w:p w14:paraId="4DEE185B">
      <w:pPr>
        <w:spacing w:line="360" w:lineRule="auto"/>
        <w:ind w:left="42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b生产的产品或服务被执法监管部门认定不符合法定要求</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安全性相关文件不完整、不合规</w:t>
      </w:r>
      <w:r>
        <w:rPr>
          <w:rFonts w:hint="default" w:ascii="Times New Roman" w:hAnsi="Times New Roman" w:cs="Times New Roman"/>
          <w:color w:val="auto"/>
          <w:sz w:val="24"/>
          <w:highlight w:val="none"/>
        </w:rPr>
        <w:t>；</w:t>
      </w:r>
    </w:p>
    <w:p w14:paraId="6FFECFD5">
      <w:pPr>
        <w:spacing w:line="360" w:lineRule="auto"/>
        <w:ind w:left="42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c相关情况发生变更，包括：法律地位、生产经营状况、组织状态或所有权变更；取得的行政许可资格、强制性认证或其他资质证书变更；法定代表人、最高管理者、管理者代表变更；生产经营或服务的工作场所变更；管理体系覆盖的活动范围变更；管理体系和重要过程的重大变更等；</w:t>
      </w:r>
    </w:p>
    <w:p w14:paraId="376BECB7">
      <w:pPr>
        <w:spacing w:line="360" w:lineRule="auto"/>
        <w:ind w:left="42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d被有关执法监管部门责令停业整顿的；</w:t>
      </w:r>
    </w:p>
    <w:p w14:paraId="09C247F4">
      <w:pPr>
        <w:spacing w:line="360" w:lineRule="auto"/>
        <w:ind w:left="42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e被地方认证监管部门发现体系运行存在问题的；</w:t>
      </w:r>
    </w:p>
    <w:p w14:paraId="08505669">
      <w:pPr>
        <w:spacing w:line="360" w:lineRule="auto"/>
        <w:ind w:left="42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f持有的行政许可证明、资质证书、强制性认证证书等过期失效，重新提交的申请已被受理但尚未换证的；</w:t>
      </w:r>
    </w:p>
    <w:p w14:paraId="05485FA1">
      <w:pPr>
        <w:spacing w:line="360" w:lineRule="auto"/>
        <w:ind w:left="42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g持有的行政许可证明、资质证书、强制性认证证书等已经过期失效但申请未获批准的；</w:t>
      </w:r>
    </w:p>
    <w:p w14:paraId="00E80837">
      <w:pPr>
        <w:spacing w:line="360" w:lineRule="auto"/>
        <w:ind w:left="42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h被注销或撤销法律地位证明文件的；</w:t>
      </w:r>
    </w:p>
    <w:p w14:paraId="1D1AA421">
      <w:pPr>
        <w:spacing w:line="360" w:lineRule="auto"/>
        <w:ind w:left="42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i拒绝配合认证监管部门实施的监督检查，或者对有关事项的询问和调查提供了虚假材料或信息的；</w:t>
      </w:r>
    </w:p>
    <w:p w14:paraId="18C86A66">
      <w:pPr>
        <w:spacing w:line="360" w:lineRule="auto"/>
        <w:ind w:left="42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j出现重大的产品或服务等质量安全事故，经执法监管部门确认是获证组织违规造成的；</w:t>
      </w:r>
    </w:p>
    <w:p w14:paraId="73DEC105">
      <w:pPr>
        <w:spacing w:line="360" w:lineRule="auto"/>
        <w:ind w:left="42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k发生其他违法违规行为的；</w:t>
      </w:r>
    </w:p>
    <w:p w14:paraId="5BD3B704">
      <w:pPr>
        <w:spacing w:line="360" w:lineRule="auto"/>
        <w:ind w:left="42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l</w:t>
      </w:r>
      <w:r>
        <w:rPr>
          <w:rFonts w:hint="default" w:ascii="Times New Roman" w:hAnsi="Times New Roman" w:cs="Times New Roman"/>
          <w:color w:val="auto"/>
          <w:sz w:val="24"/>
          <w:highlight w:val="none"/>
        </w:rPr>
        <w:t>出现影响管理体系运行的其他重要情况的。</w:t>
      </w:r>
    </w:p>
    <w:p w14:paraId="091E9B86">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如甲方违反诚信原则未及时向乙方通报以上情况，导致乙方未及时采取有效措施，致使乙方被国家认监委或地方认证监管部门处罚，甲方承担由此而发生的全部责任以及必须承担乙方为此而支付的各项全部费用</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承担选择的认证机构撤销而带来的认证活动终止，认证证书无法使用的风险</w:t>
      </w:r>
      <w:r>
        <w:rPr>
          <w:rFonts w:hint="default" w:ascii="Times New Roman" w:hAnsi="Times New Roman" w:cs="Times New Roman"/>
          <w:color w:val="auto"/>
          <w:sz w:val="24"/>
        </w:rPr>
        <w:t>。</w:t>
      </w:r>
    </w:p>
    <w:p w14:paraId="4EA829A1">
      <w:pPr>
        <w:numPr>
          <w:ilvl w:val="0"/>
          <w:numId w:val="3"/>
        </w:numPr>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正确使用认证证书、认证标志和有关信息。</w:t>
      </w:r>
    </w:p>
    <w:p w14:paraId="2E9A1875">
      <w:pPr>
        <w:numPr>
          <w:ilvl w:val="0"/>
          <w:numId w:val="3"/>
        </w:numPr>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因故被暂停或撤销认证注册资格时，应暂停使用认证证书和认证标识或向乙方交回认证证书和销毁全部认证标识。</w:t>
      </w:r>
    </w:p>
    <w:p w14:paraId="3C83D03D">
      <w:pPr>
        <w:numPr>
          <w:ilvl w:val="0"/>
          <w:numId w:val="3"/>
        </w:numPr>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遵守认证认可相关法律法规，有义务协助认证监管部门的监督检查，对于有关事项的询问和调查如实提供相关材料和信息。</w:t>
      </w:r>
    </w:p>
    <w:p w14:paraId="522157AD">
      <w:pPr>
        <w:numPr>
          <w:ilvl w:val="0"/>
          <w:numId w:val="3"/>
        </w:numPr>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在收到乙方关于认证要求更改的通知后，在给定时间内根据乙方的要求实施更改，并接受由乙方结合文件</w:t>
      </w:r>
      <w:r>
        <w:rPr>
          <w:rFonts w:hint="eastAsia" w:ascii="Times New Roman" w:hAnsi="Times New Roman" w:cs="Times New Roman"/>
          <w:color w:val="auto"/>
          <w:sz w:val="24"/>
          <w:lang w:eastAsia="zh-CN"/>
        </w:rPr>
        <w:t>审核</w:t>
      </w:r>
      <w:r>
        <w:rPr>
          <w:rFonts w:hint="default" w:ascii="Times New Roman" w:hAnsi="Times New Roman" w:cs="Times New Roman"/>
          <w:color w:val="auto"/>
          <w:sz w:val="24"/>
        </w:rPr>
        <w:t>、监督</w:t>
      </w:r>
      <w:r>
        <w:rPr>
          <w:rFonts w:hint="eastAsia" w:ascii="Times New Roman" w:hAnsi="Times New Roman" w:cs="Times New Roman"/>
          <w:color w:val="auto"/>
          <w:sz w:val="24"/>
          <w:lang w:eastAsia="zh-CN"/>
        </w:rPr>
        <w:t>审核</w:t>
      </w:r>
      <w:r>
        <w:rPr>
          <w:rFonts w:hint="default" w:ascii="Times New Roman" w:hAnsi="Times New Roman" w:cs="Times New Roman"/>
          <w:color w:val="auto"/>
          <w:sz w:val="24"/>
        </w:rPr>
        <w:t>或再认证</w:t>
      </w:r>
      <w:r>
        <w:rPr>
          <w:rFonts w:hint="eastAsia" w:ascii="Times New Roman" w:hAnsi="Times New Roman" w:cs="Times New Roman"/>
          <w:color w:val="auto"/>
          <w:sz w:val="24"/>
          <w:lang w:eastAsia="zh-CN"/>
        </w:rPr>
        <w:t>审核</w:t>
      </w:r>
      <w:r>
        <w:rPr>
          <w:rFonts w:hint="default" w:ascii="Times New Roman" w:hAnsi="Times New Roman" w:cs="Times New Roman"/>
          <w:color w:val="auto"/>
          <w:sz w:val="24"/>
        </w:rPr>
        <w:t>等方式对更改实施的结果加以验证。</w:t>
      </w:r>
    </w:p>
    <w:p w14:paraId="3240208B">
      <w:pPr>
        <w:numPr>
          <w:ilvl w:val="0"/>
          <w:numId w:val="0"/>
        </w:numPr>
        <w:snapToGrid w:val="0"/>
        <w:spacing w:line="360" w:lineRule="auto"/>
        <w:ind w:leftChars="0"/>
        <w:rPr>
          <w:rFonts w:hint="default" w:ascii="Times New Roman" w:hAnsi="Times New Roman" w:cs="Times New Roman"/>
          <w:color w:val="auto"/>
          <w:sz w:val="24"/>
        </w:rPr>
      </w:pPr>
    </w:p>
    <w:p w14:paraId="11CC12CE">
      <w:pPr>
        <w:snapToGrid w:val="0"/>
        <w:spacing w:line="360" w:lineRule="auto"/>
        <w:rPr>
          <w:rFonts w:hint="default" w:ascii="Times New Roman" w:hAnsi="Times New Roman" w:cs="Times New Roman"/>
          <w:color w:val="auto"/>
          <w:sz w:val="24"/>
        </w:rPr>
      </w:pPr>
      <w:r>
        <w:rPr>
          <w:rFonts w:hint="eastAsia" w:ascii="Times New Roman" w:hAnsi="Times New Roman" w:cs="Times New Roman"/>
          <w:color w:val="auto"/>
          <w:sz w:val="28"/>
          <w:szCs w:val="28"/>
          <w:lang w:val="en-US" w:eastAsia="zh-CN"/>
        </w:rPr>
        <w:t>10</w:t>
      </w:r>
      <w:r>
        <w:rPr>
          <w:rFonts w:hint="default" w:ascii="Times New Roman" w:hAnsi="Times New Roman" w:cs="Times New Roman"/>
          <w:color w:val="auto"/>
          <w:sz w:val="24"/>
          <w:lang w:val="en-US" w:eastAsia="zh-CN"/>
        </w:rPr>
        <w:t>、</w:t>
      </w:r>
      <w:r>
        <w:rPr>
          <w:rFonts w:hint="default" w:ascii="Times New Roman" w:hAnsi="Times New Roman" w:cs="Times New Roman"/>
          <w:color w:val="auto"/>
          <w:sz w:val="24"/>
        </w:rPr>
        <w:t>甲方责任特别说明</w:t>
      </w:r>
    </w:p>
    <w:p w14:paraId="42FDA47C">
      <w:pPr>
        <w:numPr>
          <w:ilvl w:val="0"/>
          <w:numId w:val="0"/>
        </w:numPr>
        <w:snapToGrid w:val="0"/>
        <w:spacing w:line="360" w:lineRule="auto"/>
        <w:ind w:left="480" w:leftChars="0" w:hanging="480" w:hangingChars="200"/>
        <w:rPr>
          <w:rFonts w:hint="default" w:ascii="Times New Roman" w:hAnsi="Times New Roman" w:cs="Times New Roman"/>
          <w:color w:val="auto"/>
          <w:sz w:val="24"/>
        </w:rPr>
      </w:pPr>
      <w:r>
        <w:rPr>
          <w:rFonts w:hint="default" w:ascii="Times New Roman" w:hAnsi="Times New Roman" w:cs="Times New Roman"/>
          <w:color w:val="auto"/>
          <w:sz w:val="24"/>
          <w:szCs w:val="24"/>
          <w:lang w:val="en-US" w:eastAsia="zh-CN"/>
        </w:rPr>
        <w:t>1）</w:t>
      </w:r>
      <w:r>
        <w:rPr>
          <w:rFonts w:hint="default" w:ascii="Times New Roman" w:hAnsi="Times New Roman" w:cs="Times New Roman"/>
          <w:color w:val="auto"/>
          <w:sz w:val="24"/>
        </w:rPr>
        <w:t xml:space="preserve"> 甲方在认证资格被撤销或注销后违反合同规定，拒不退还认证证书的，视为违约，应当承担支付乙方壹万元人民币的违约金；仍然继续使用被撤销或注销后的认证证书/认证标志，除承担相应的法律责任外，应当承担支付乙方贰万元人民币的违约金。</w:t>
      </w:r>
    </w:p>
    <w:p w14:paraId="6F7574B4">
      <w:pPr>
        <w:numPr>
          <w:ilvl w:val="0"/>
          <w:numId w:val="0"/>
        </w:numPr>
        <w:snapToGrid w:val="0"/>
        <w:spacing w:line="360" w:lineRule="auto"/>
        <w:ind w:left="480" w:leftChars="0" w:hanging="480" w:hangingChars="200"/>
        <w:rPr>
          <w:rFonts w:hint="default" w:ascii="Times New Roman" w:hAnsi="Times New Roman" w:cs="Times New Roman"/>
          <w:color w:val="auto"/>
          <w:sz w:val="24"/>
        </w:rPr>
      </w:pP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rPr>
        <w:t xml:space="preserve"> 甲方没有退还认证证书的相关书面凭证，视为『不退还认证证书』；甲方在认证证书被撤销或注销后仍然在相关网站上公布认证证书，在相关宣传资料中印刷认证证书，视为『仍然继续使用被撤销或注销后的认证证书』。</w:t>
      </w:r>
    </w:p>
    <w:p w14:paraId="056D2FD3">
      <w:pPr>
        <w:numPr>
          <w:ilvl w:val="0"/>
          <w:numId w:val="0"/>
        </w:numPr>
        <w:snapToGrid w:val="0"/>
        <w:spacing w:line="360" w:lineRule="auto"/>
        <w:ind w:left="480" w:leftChars="0" w:hanging="480" w:hangingChars="200"/>
        <w:rPr>
          <w:rFonts w:hint="default" w:ascii="Times New Roman" w:hAnsi="Times New Roman" w:cs="Times New Roman" w:eastAsiaTheme="minorEastAsia"/>
          <w:color w:val="auto"/>
          <w:sz w:val="24"/>
          <w:lang w:val="en-US" w:eastAsia="zh-CN"/>
        </w:rPr>
      </w:pP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lang w:val="en-US" w:eastAsia="zh-CN"/>
        </w:rPr>
        <w:t xml:space="preserve"> </w:t>
      </w:r>
      <w:r>
        <w:rPr>
          <w:rFonts w:hint="default" w:ascii="Times New Roman" w:hAnsi="Times New Roman" w:cs="Times New Roman"/>
          <w:color w:val="auto"/>
          <w:sz w:val="24"/>
        </w:rPr>
        <w:t>甲方应向乙方如实提供认证申请资料，实事求是填写《认证申请书》。如甲方违反诚信原则向乙方提供虚假信息/资料，误导乙方审核员，致使乙方被国家认监委或地方认证监管部门处罚，甲方承担由此而发生的全部责任以及必须承担乙方为此而支付的各项全部费用。</w:t>
      </w:r>
    </w:p>
    <w:p w14:paraId="1B882091">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rPr>
          <w:rFonts w:hint="default" w:ascii="Times New Roman" w:hAnsi="Times New Roman" w:eastAsia="黑体" w:cs="Times New Roman"/>
          <w:b/>
          <w:color w:val="auto"/>
          <w:sz w:val="24"/>
        </w:rPr>
      </w:pPr>
      <w:r>
        <w:rPr>
          <w:rFonts w:hint="default" w:ascii="Times New Roman" w:hAnsi="Times New Roman" w:eastAsia="黑体" w:cs="Times New Roman"/>
          <w:b/>
          <w:color w:val="auto"/>
          <w:sz w:val="24"/>
        </w:rPr>
        <w:t>四、乙方权利和责任</w:t>
      </w:r>
    </w:p>
    <w:p w14:paraId="2C773573">
      <w:pPr>
        <w:snapToGrid w:val="0"/>
        <w:spacing w:line="360" w:lineRule="auto"/>
        <w:rPr>
          <w:rFonts w:hint="default" w:ascii="Times New Roman" w:hAnsi="Times New Roman" w:eastAsia="黑体" w:cs="Times New Roman"/>
          <w:b/>
          <w:color w:val="auto"/>
          <w:sz w:val="24"/>
        </w:rPr>
      </w:pPr>
      <w:r>
        <w:rPr>
          <w:rFonts w:hint="default" w:ascii="Times New Roman" w:hAnsi="Times New Roman" w:eastAsia="黑体" w:cs="Times New Roman"/>
          <w:b/>
          <w:color w:val="auto"/>
          <w:sz w:val="24"/>
        </w:rPr>
        <w:t>（一）权利</w:t>
      </w:r>
    </w:p>
    <w:p w14:paraId="33A5B0C3">
      <w:pPr>
        <w:numPr>
          <w:ilvl w:val="0"/>
          <w:numId w:val="4"/>
        </w:numPr>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有权依据相关法律法规和现场审</w:t>
      </w:r>
      <w:r>
        <w:rPr>
          <w:rFonts w:hint="default" w:ascii="Times New Roman" w:hAnsi="Times New Roman" w:cs="Times New Roman"/>
          <w:color w:val="auto"/>
          <w:sz w:val="24"/>
          <w:lang w:eastAsia="zh-CN"/>
        </w:rPr>
        <w:t>核</w:t>
      </w:r>
      <w:r>
        <w:rPr>
          <w:rFonts w:hint="default" w:ascii="Times New Roman" w:hAnsi="Times New Roman" w:cs="Times New Roman"/>
          <w:color w:val="auto"/>
          <w:sz w:val="24"/>
        </w:rPr>
        <w:t>结论，确定甲方认证注册范围，决定是否给予甲方认证注册和颁发证书。</w:t>
      </w:r>
    </w:p>
    <w:p w14:paraId="63A5524F">
      <w:pPr>
        <w:numPr>
          <w:ilvl w:val="0"/>
          <w:numId w:val="4"/>
        </w:numPr>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当甲方获准认证注册后如不按时支付年金和监督</w:t>
      </w:r>
      <w:r>
        <w:rPr>
          <w:rFonts w:hint="eastAsia" w:ascii="Times New Roman" w:hAnsi="Times New Roman" w:cs="Times New Roman"/>
          <w:color w:val="auto"/>
          <w:sz w:val="24"/>
          <w:lang w:eastAsia="zh-CN"/>
        </w:rPr>
        <w:t>审核</w:t>
      </w:r>
      <w:r>
        <w:rPr>
          <w:rFonts w:hint="default" w:ascii="Times New Roman" w:hAnsi="Times New Roman" w:cs="Times New Roman"/>
          <w:color w:val="auto"/>
          <w:sz w:val="24"/>
        </w:rPr>
        <w:t>费时，乙方有权暂停、撤销甲方的认证注册资格，并要求甲方停止使用和交还相关的认证证书。</w:t>
      </w:r>
    </w:p>
    <w:p w14:paraId="1EF57591">
      <w:pPr>
        <w:numPr>
          <w:ilvl w:val="0"/>
          <w:numId w:val="4"/>
        </w:numPr>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有权按规定在证书的三年有效期限内，对甲</w:t>
      </w:r>
      <w:r>
        <w:rPr>
          <w:rFonts w:hint="default" w:ascii="Times New Roman" w:hAnsi="Times New Roman" w:cs="Times New Roman"/>
          <w:color w:val="auto"/>
          <w:sz w:val="24"/>
          <w:highlight w:val="none"/>
        </w:rPr>
        <w:t>方</w:t>
      </w:r>
      <w:r>
        <w:rPr>
          <w:rFonts w:hint="default" w:ascii="Times New Roman" w:hAnsi="Times New Roman" w:cs="Times New Roman"/>
          <w:color w:val="auto"/>
          <w:sz w:val="24"/>
          <w:highlight w:val="none"/>
          <w:lang w:eastAsia="zh-CN"/>
        </w:rPr>
        <w:t>管理体系</w:t>
      </w:r>
      <w:r>
        <w:rPr>
          <w:rFonts w:hint="default" w:ascii="Times New Roman" w:hAnsi="Times New Roman" w:cs="Times New Roman"/>
          <w:color w:val="auto"/>
          <w:sz w:val="24"/>
          <w:highlight w:val="none"/>
        </w:rPr>
        <w:t>运行</w:t>
      </w:r>
      <w:r>
        <w:rPr>
          <w:rFonts w:hint="default" w:ascii="Times New Roman" w:hAnsi="Times New Roman" w:cs="Times New Roman"/>
          <w:color w:val="auto"/>
          <w:sz w:val="24"/>
        </w:rPr>
        <w:t>的持续有效性、</w:t>
      </w:r>
      <w:r>
        <w:rPr>
          <w:rFonts w:hint="default" w:ascii="Times New Roman" w:hAnsi="Times New Roman" w:cs="Times New Roman"/>
          <w:color w:val="auto"/>
          <w:sz w:val="24"/>
          <w:lang w:eastAsia="zh-CN"/>
        </w:rPr>
        <w:t>管理质量</w:t>
      </w:r>
      <w:r>
        <w:rPr>
          <w:rFonts w:hint="default" w:ascii="Times New Roman" w:hAnsi="Times New Roman" w:cs="Times New Roman"/>
          <w:color w:val="auto"/>
          <w:sz w:val="24"/>
        </w:rPr>
        <w:t>达标性和证书、标识的使用情况进行监督，每年至少进行一次现场监督审</w:t>
      </w:r>
      <w:r>
        <w:rPr>
          <w:rFonts w:hint="default" w:ascii="Times New Roman" w:hAnsi="Times New Roman" w:cs="Times New Roman"/>
          <w:color w:val="auto"/>
          <w:sz w:val="24"/>
          <w:lang w:eastAsia="zh-CN"/>
        </w:rPr>
        <w:t>核</w:t>
      </w:r>
      <w:r>
        <w:rPr>
          <w:rFonts w:hint="default" w:ascii="Times New Roman" w:hAnsi="Times New Roman" w:cs="Times New Roman"/>
          <w:color w:val="auto"/>
          <w:sz w:val="24"/>
        </w:rPr>
        <w:t>。</w:t>
      </w:r>
    </w:p>
    <w:p w14:paraId="7DEB7C15">
      <w:pPr>
        <w:numPr>
          <w:ilvl w:val="0"/>
          <w:numId w:val="4"/>
        </w:numPr>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有权在甲方</w:t>
      </w:r>
      <w:r>
        <w:rPr>
          <w:rFonts w:hint="default" w:ascii="Times New Roman" w:hAnsi="Times New Roman" w:cs="Times New Roman"/>
          <w:color w:val="auto"/>
          <w:sz w:val="24"/>
          <w:lang w:eastAsia="zh-CN"/>
        </w:rPr>
        <w:t>管理体系</w:t>
      </w:r>
      <w:r>
        <w:rPr>
          <w:rFonts w:hint="default" w:ascii="Times New Roman" w:hAnsi="Times New Roman" w:cs="Times New Roman"/>
          <w:color w:val="auto"/>
          <w:sz w:val="24"/>
        </w:rPr>
        <w:t>出现异常情况时，适时地安排非例行的审</w:t>
      </w:r>
      <w:r>
        <w:rPr>
          <w:rFonts w:hint="default" w:ascii="Times New Roman" w:hAnsi="Times New Roman" w:cs="Times New Roman"/>
          <w:color w:val="auto"/>
          <w:sz w:val="24"/>
          <w:lang w:eastAsia="zh-CN"/>
        </w:rPr>
        <w:t>核</w:t>
      </w:r>
      <w:r>
        <w:rPr>
          <w:rFonts w:hint="default" w:ascii="Times New Roman" w:hAnsi="Times New Roman" w:cs="Times New Roman"/>
          <w:color w:val="auto"/>
          <w:sz w:val="24"/>
        </w:rPr>
        <w:t>或有权暂停、撤销甲方的认证注册资格。</w:t>
      </w:r>
    </w:p>
    <w:p w14:paraId="0147FD9F">
      <w:pPr>
        <w:snapToGrid w:val="0"/>
        <w:spacing w:line="360" w:lineRule="auto"/>
        <w:rPr>
          <w:rFonts w:hint="default" w:ascii="Times New Roman" w:hAnsi="Times New Roman" w:eastAsia="黑体" w:cs="Times New Roman"/>
          <w:b/>
          <w:color w:val="auto"/>
          <w:sz w:val="24"/>
        </w:rPr>
      </w:pPr>
      <w:r>
        <w:rPr>
          <w:rFonts w:hint="default" w:ascii="Times New Roman" w:hAnsi="Times New Roman" w:eastAsia="黑体" w:cs="Times New Roman"/>
          <w:b/>
          <w:color w:val="auto"/>
          <w:sz w:val="24"/>
        </w:rPr>
        <w:t>（二）责任</w:t>
      </w:r>
    </w:p>
    <w:p w14:paraId="3C0A4CBD">
      <w:pPr>
        <w:numPr>
          <w:ilvl w:val="0"/>
          <w:numId w:val="5"/>
        </w:numPr>
        <w:snapToGrid w:val="0"/>
        <w:spacing w:line="360" w:lineRule="auto"/>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认证业务范围能覆盖甲方申请认证的领域，</w:t>
      </w:r>
      <w:r>
        <w:rPr>
          <w:rFonts w:hint="default" w:ascii="Times New Roman" w:hAnsi="Times New Roman" w:cs="Times New Roman"/>
          <w:color w:val="auto"/>
          <w:sz w:val="24"/>
        </w:rPr>
        <w:t>根据认证方案在委托的认证范围内</w:t>
      </w:r>
      <w:r>
        <w:rPr>
          <w:rFonts w:hint="eastAsia" w:ascii="Times New Roman" w:hAnsi="Times New Roman" w:cs="Times New Roman"/>
          <w:color w:val="auto"/>
          <w:sz w:val="24"/>
          <w:lang w:val="en-US" w:eastAsia="zh-CN"/>
        </w:rPr>
        <w:t>严格遵守国家各种管理体系认证的法律法规，</w:t>
      </w:r>
      <w:r>
        <w:rPr>
          <w:rFonts w:hint="default" w:ascii="Times New Roman" w:hAnsi="Times New Roman" w:cs="Times New Roman"/>
          <w:color w:val="auto"/>
          <w:sz w:val="24"/>
        </w:rPr>
        <w:t>公正、客观、科学地开展认证活动。</w:t>
      </w:r>
    </w:p>
    <w:p w14:paraId="0A779A6F">
      <w:pPr>
        <w:numPr>
          <w:ilvl w:val="0"/>
          <w:numId w:val="5"/>
        </w:numPr>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严格保密承诺，不得将甲方在经营中的非公开信息以任何方式泄密给第三方。但下列情况除外：</w:t>
      </w:r>
    </w:p>
    <w:p w14:paraId="66145169">
      <w:pPr>
        <w:numPr>
          <w:ilvl w:val="1"/>
          <w:numId w:val="5"/>
        </w:numPr>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此合同签署前乙方得到的信息</w:t>
      </w:r>
    </w:p>
    <w:p w14:paraId="0DBCDC05">
      <w:pPr>
        <w:numPr>
          <w:ilvl w:val="1"/>
          <w:numId w:val="5"/>
        </w:numPr>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甲方已公开的信息</w:t>
      </w:r>
    </w:p>
    <w:p w14:paraId="28B522BC">
      <w:pPr>
        <w:numPr>
          <w:ilvl w:val="1"/>
          <w:numId w:val="5"/>
        </w:numPr>
        <w:snapToGrid w:val="0"/>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应法律要求时</w:t>
      </w:r>
    </w:p>
    <w:p w14:paraId="15F13189">
      <w:pPr>
        <w:numPr>
          <w:ilvl w:val="1"/>
          <w:numId w:val="5"/>
        </w:numPr>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highlight w:val="none"/>
        </w:rPr>
        <w:t>国家认证监管部门有要求时</w:t>
      </w:r>
    </w:p>
    <w:p w14:paraId="1937AED3">
      <w:pPr>
        <w:numPr>
          <w:ilvl w:val="0"/>
          <w:numId w:val="5"/>
        </w:numPr>
        <w:snapToGrid w:val="0"/>
        <w:spacing w:line="360" w:lineRule="auto"/>
        <w:rPr>
          <w:rFonts w:hint="default" w:ascii="Times New Roman" w:hAnsi="Times New Roman" w:cs="Times New Roman"/>
          <w:color w:val="auto"/>
          <w:sz w:val="24"/>
        </w:rPr>
      </w:pPr>
      <w:r>
        <w:rPr>
          <w:rFonts w:hint="eastAsia" w:ascii="Times New Roman" w:hAnsi="Times New Roman" w:cs="Times New Roman"/>
          <w:color w:val="auto"/>
          <w:sz w:val="24"/>
          <w:highlight w:val="none"/>
          <w:lang w:val="en-US" w:eastAsia="zh-CN"/>
        </w:rPr>
        <w:t>审核通过后</w:t>
      </w:r>
      <w:r>
        <w:rPr>
          <w:rFonts w:hint="eastAsia" w:ascii="Times New Roman" w:hAnsi="Times New Roman" w:cs="Times New Roman"/>
          <w:color w:val="auto"/>
          <w:sz w:val="24"/>
          <w:lang w:val="en-US" w:eastAsia="zh-CN"/>
        </w:rPr>
        <w:t>及时向甲方颁布认证证书并公布获证信息</w:t>
      </w:r>
      <w:r>
        <w:rPr>
          <w:rFonts w:hint="default" w:ascii="Times New Roman" w:hAnsi="Times New Roman" w:cs="Times New Roman"/>
          <w:color w:val="auto"/>
          <w:sz w:val="24"/>
        </w:rPr>
        <w:t>。</w:t>
      </w:r>
    </w:p>
    <w:p w14:paraId="3EBBF7A8">
      <w:pPr>
        <w:numPr>
          <w:ilvl w:val="0"/>
          <w:numId w:val="5"/>
        </w:numPr>
        <w:snapToGrid w:val="0"/>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随时跟踪认证标准和认可的变化，根据认证要求变更内容编制/修改认证机构的有关文件，经批准发布后，将更改后的文件及时传递给获证组织。</w:t>
      </w:r>
    </w:p>
    <w:p w14:paraId="02C91446">
      <w:pPr>
        <w:numPr>
          <w:ilvl w:val="0"/>
          <w:numId w:val="5"/>
        </w:numPr>
        <w:snapToGrid w:val="0"/>
        <w:spacing w:line="360" w:lineRule="auto"/>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因认证机构批准资质注销或被撤销导致获证组织</w:t>
      </w:r>
      <w:bookmarkStart w:id="0" w:name="_GoBack"/>
      <w:bookmarkEnd w:id="0"/>
      <w:r>
        <w:rPr>
          <w:rFonts w:hint="eastAsia" w:ascii="Times New Roman" w:hAnsi="Times New Roman" w:cs="Times New Roman"/>
          <w:color w:val="auto"/>
          <w:sz w:val="24"/>
          <w:lang w:val="en-US" w:eastAsia="zh-CN"/>
        </w:rPr>
        <w:t>认证证书无法有效保持的，需及时告知获证组织并做出妥善处理，</w:t>
      </w:r>
      <w:r>
        <w:rPr>
          <w:rFonts w:hint="eastAsia" w:ascii="Times New Roman" w:hAnsi="Times New Roman" w:cs="Times New Roman"/>
          <w:color w:val="auto"/>
          <w:sz w:val="24"/>
          <w:highlight w:val="none"/>
          <w:lang w:val="en-US" w:eastAsia="zh-CN"/>
        </w:rPr>
        <w:t>并承担由此导致的不高于本合同上约定的本次认证的费用。</w:t>
      </w:r>
    </w:p>
    <w:p w14:paraId="6F351BA2">
      <w:pPr>
        <w:numPr>
          <w:ilvl w:val="0"/>
          <w:numId w:val="5"/>
        </w:numPr>
        <w:snapToGrid w:val="0"/>
        <w:spacing w:line="360" w:lineRule="auto"/>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甲方获证后定期对其体系实施监督审核并根据甲方的再认证申请实施再认证审核。</w:t>
      </w:r>
    </w:p>
    <w:p w14:paraId="68FA427D">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rPr>
          <w:rFonts w:hint="default" w:ascii="Times New Roman" w:hAnsi="Times New Roman" w:eastAsia="黑体" w:cs="Times New Roman"/>
          <w:b/>
          <w:color w:val="auto"/>
          <w:sz w:val="24"/>
        </w:rPr>
      </w:pPr>
      <w:r>
        <w:rPr>
          <w:rFonts w:hint="default" w:ascii="Times New Roman" w:hAnsi="Times New Roman" w:eastAsia="黑体" w:cs="Times New Roman"/>
          <w:b/>
          <w:color w:val="auto"/>
          <w:sz w:val="24"/>
        </w:rPr>
        <w:t>五、风险</w:t>
      </w:r>
    </w:p>
    <w:p w14:paraId="47B2A71E">
      <w:pPr>
        <w:numPr>
          <w:ilvl w:val="0"/>
          <w:numId w:val="6"/>
        </w:numPr>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甲方建立的</w:t>
      </w:r>
      <w:r>
        <w:rPr>
          <w:rFonts w:hint="default" w:ascii="Times New Roman" w:hAnsi="Times New Roman" w:cs="Times New Roman"/>
          <w:color w:val="auto"/>
          <w:sz w:val="24"/>
          <w:lang w:eastAsia="zh-CN"/>
        </w:rPr>
        <w:t>管理体系</w:t>
      </w:r>
      <w:r>
        <w:rPr>
          <w:rFonts w:hint="default" w:ascii="Times New Roman" w:hAnsi="Times New Roman" w:cs="Times New Roman"/>
          <w:color w:val="auto"/>
          <w:sz w:val="24"/>
        </w:rPr>
        <w:t>，如达不到或不能持续满足认证标准和乙方规定的要求，将承担不能取得或被暂停或被撤消认证注册资格的风险。</w:t>
      </w:r>
    </w:p>
    <w:p w14:paraId="20558329">
      <w:pPr>
        <w:numPr>
          <w:ilvl w:val="0"/>
          <w:numId w:val="6"/>
        </w:numPr>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在</w:t>
      </w:r>
      <w:r>
        <w:rPr>
          <w:rFonts w:hint="default" w:ascii="Times New Roman" w:hAnsi="Times New Roman" w:cs="Times New Roman"/>
          <w:color w:val="auto"/>
          <w:sz w:val="24"/>
          <w:lang w:eastAsia="zh-CN"/>
        </w:rPr>
        <w:t>认证证书有效期内</w:t>
      </w:r>
      <w:r>
        <w:rPr>
          <w:rFonts w:hint="default" w:ascii="Times New Roman" w:hAnsi="Times New Roman" w:cs="Times New Roman"/>
          <w:color w:val="auto"/>
          <w:sz w:val="24"/>
        </w:rPr>
        <w:t>甲方因乙方责任的任何损失，其索赔的赔偿费将不得超过甲方向乙方交纳的认证费；乙方将不承担超出认证费以外的任何损失赔偿。证书有效期内甲方发生的任何质量事故以及安全事故与乙方无关，由此产生的任何损失与乙方无关，乙方不承担任何责任。</w:t>
      </w:r>
    </w:p>
    <w:p w14:paraId="6214006C">
      <w:pPr>
        <w:numPr>
          <w:ilvl w:val="0"/>
          <w:numId w:val="6"/>
        </w:numPr>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甲方应承担因证书误用或认证标识使用不当而引起的乙方损失。</w:t>
      </w:r>
    </w:p>
    <w:p w14:paraId="20DAD22B">
      <w:pPr>
        <w:keepNext w:val="0"/>
        <w:keepLines w:val="0"/>
        <w:pageBreakBefore w:val="0"/>
        <w:widowControl w:val="0"/>
        <w:numPr>
          <w:ilvl w:val="0"/>
          <w:numId w:val="7"/>
        </w:numPr>
        <w:kinsoku/>
        <w:wordWrap/>
        <w:overflowPunct/>
        <w:topLinePunct w:val="0"/>
        <w:autoSpaceDE/>
        <w:autoSpaceDN/>
        <w:bidi w:val="0"/>
        <w:adjustRightInd/>
        <w:snapToGrid w:val="0"/>
        <w:spacing w:before="157" w:beforeLines="50" w:line="360" w:lineRule="auto"/>
        <w:textAlignment w:val="auto"/>
        <w:rPr>
          <w:rFonts w:hint="default" w:ascii="Times New Roman" w:hAnsi="Times New Roman" w:eastAsia="黑体" w:cs="Times New Roman"/>
          <w:b/>
          <w:color w:val="auto"/>
          <w:sz w:val="24"/>
        </w:rPr>
      </w:pPr>
      <w:r>
        <w:rPr>
          <w:rFonts w:hint="default" w:ascii="Times New Roman" w:hAnsi="Times New Roman" w:eastAsia="黑体" w:cs="Times New Roman"/>
          <w:b/>
          <w:color w:val="auto"/>
          <w:sz w:val="24"/>
        </w:rPr>
        <w:t>合同生效、违约、终止和期限</w:t>
      </w:r>
    </w:p>
    <w:p w14:paraId="310CF11A">
      <w:pPr>
        <w:numPr>
          <w:ilvl w:val="0"/>
          <w:numId w:val="8"/>
        </w:numPr>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本合同一式两份，甲乙双方签字盖章完成签署之日起生效，甲乙双方各执一份。</w:t>
      </w:r>
    </w:p>
    <w:p w14:paraId="505D129D">
      <w:pPr>
        <w:numPr>
          <w:ilvl w:val="0"/>
          <w:numId w:val="8"/>
        </w:numPr>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本合同执行期间，双方所有的正式信息均应以书面形式文件表达（允许使用传真件）。</w:t>
      </w:r>
    </w:p>
    <w:p w14:paraId="741FC723">
      <w:pPr>
        <w:numPr>
          <w:ilvl w:val="0"/>
          <w:numId w:val="8"/>
        </w:numPr>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本合同有效期为三年。任何一方欲中止本合同须提前30日书面通知对方，双方协商一致后方得中止。</w:t>
      </w:r>
    </w:p>
    <w:p w14:paraId="09CA0944">
      <w:pPr>
        <w:numPr>
          <w:ilvl w:val="0"/>
          <w:numId w:val="8"/>
        </w:numPr>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下列情况下，合同自然终止失效：</w:t>
      </w:r>
    </w:p>
    <w:p w14:paraId="430B25BD">
      <w:pPr>
        <w:numPr>
          <w:ilvl w:val="1"/>
          <w:numId w:val="5"/>
        </w:numPr>
        <w:snapToGrid w:val="0"/>
        <w:spacing w:line="360" w:lineRule="auto"/>
        <w:rPr>
          <w:rFonts w:hint="default" w:ascii="Times New Roman" w:hAnsi="Times New Roman" w:cs="Times New Roman"/>
          <w:color w:val="auto"/>
          <w:sz w:val="24"/>
          <w:highlight w:val="none"/>
        </w:rPr>
      </w:pPr>
      <w:r>
        <w:rPr>
          <w:rFonts w:hint="eastAsia" w:ascii="Times New Roman" w:hAnsi="Times New Roman" w:eastAsia="宋体" w:cs="Times New Roman"/>
          <w:color w:val="auto"/>
          <w:sz w:val="24"/>
          <w:szCs w:val="24"/>
          <w:highlight w:val="none"/>
          <w:lang w:eastAsia="zh-CN"/>
        </w:rPr>
        <w:t>甲方暂停审核后既不整改又不接受乙方继续审核，或因甲方原因导致审核终止的，乙方已收取认证费用不予退还，本合同自然终止。经甲方整改后仍不合格，甲方仍需缴纳全部审核费用</w:t>
      </w:r>
      <w:r>
        <w:rPr>
          <w:rFonts w:hint="default" w:ascii="Times New Roman" w:hAnsi="Times New Roman" w:cs="Times New Roman"/>
          <w:color w:val="auto"/>
          <w:sz w:val="24"/>
          <w:highlight w:val="none"/>
        </w:rPr>
        <w:t>；</w:t>
      </w:r>
    </w:p>
    <w:p w14:paraId="49790622">
      <w:pPr>
        <w:numPr>
          <w:ilvl w:val="1"/>
          <w:numId w:val="5"/>
        </w:numPr>
        <w:snapToGrid w:val="0"/>
        <w:spacing w:line="360" w:lineRule="auto"/>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甲方中途违约，导致乙方的认证工作无法进行，乙方有权终止本合同，不必退还已收取的认证费，且甲方应承担已发生的差旅费；如乙方违约，则应退还已收取的认证费。</w:t>
      </w:r>
    </w:p>
    <w:p w14:paraId="7CFEDE8D">
      <w:pPr>
        <w:numPr>
          <w:ilvl w:val="1"/>
          <w:numId w:val="5"/>
        </w:numPr>
        <w:snapToGrid w:val="0"/>
        <w:spacing w:line="360" w:lineRule="auto"/>
        <w:rPr>
          <w:rFonts w:hint="default" w:ascii="Times New Roman" w:hAnsi="Times New Roman" w:eastAsia="黑体" w:cs="Times New Roman"/>
          <w:b w:val="0"/>
          <w:bCs w:val="0"/>
          <w:color w:val="auto"/>
          <w:sz w:val="24"/>
          <w:highlight w:val="none"/>
        </w:rPr>
      </w:pPr>
      <w:r>
        <w:rPr>
          <w:rFonts w:hint="default" w:ascii="Times New Roman" w:hAnsi="Times New Roman" w:cs="Times New Roman"/>
          <w:b w:val="0"/>
          <w:bCs w:val="0"/>
          <w:color w:val="auto"/>
          <w:sz w:val="24"/>
          <w:highlight w:val="none"/>
        </w:rPr>
        <w:t>认证证书有效期满三年时，双方未续约。</w:t>
      </w:r>
    </w:p>
    <w:p w14:paraId="17517803">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rPr>
          <w:rFonts w:hint="default" w:ascii="Times New Roman" w:hAnsi="Times New Roman" w:eastAsia="黑体" w:cs="Times New Roman"/>
          <w:b/>
          <w:color w:val="auto"/>
          <w:sz w:val="24"/>
        </w:rPr>
      </w:pPr>
      <w:r>
        <w:rPr>
          <w:rFonts w:hint="default" w:ascii="Times New Roman" w:hAnsi="Times New Roman" w:eastAsia="黑体" w:cs="Times New Roman"/>
          <w:b/>
          <w:color w:val="auto"/>
          <w:sz w:val="24"/>
        </w:rPr>
        <w:t>七、合同更改</w:t>
      </w:r>
    </w:p>
    <w:p w14:paraId="713DA285">
      <w:pPr>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在合同有效期内，因合同一方提出变更合同条款时，经双方协商一致，应签署《合同更改补充协议》。补充协议中新条款生效后，本合同中与其相抵触的条款失效。《合同更改补充协议》与本合同具有同等的法律效力。</w:t>
      </w:r>
    </w:p>
    <w:p w14:paraId="7ED22446">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rPr>
          <w:rFonts w:hint="default" w:ascii="Times New Roman" w:hAnsi="Times New Roman" w:eastAsia="黑体" w:cs="Times New Roman"/>
          <w:b/>
          <w:color w:val="auto"/>
          <w:sz w:val="24"/>
        </w:rPr>
      </w:pPr>
      <w:r>
        <w:rPr>
          <w:rFonts w:hint="default" w:ascii="Times New Roman" w:hAnsi="Times New Roman" w:eastAsia="黑体" w:cs="Times New Roman"/>
          <w:b/>
          <w:color w:val="auto"/>
          <w:sz w:val="24"/>
        </w:rPr>
        <w:t>八、争议处理</w:t>
      </w:r>
    </w:p>
    <w:p w14:paraId="6F6859BA">
      <w:pPr>
        <w:snapToGrid w:val="0"/>
        <w:spacing w:line="360" w:lineRule="auto"/>
        <w:ind w:firstLine="480" w:firstLineChars="200"/>
        <w:rPr>
          <w:rFonts w:hint="default" w:ascii="Times New Roman" w:hAnsi="Times New Roman" w:cs="Times New Roman" w:eastAsiaTheme="minorEastAsia"/>
          <w:color w:val="auto"/>
          <w:sz w:val="24"/>
          <w:lang w:eastAsia="zh-CN"/>
        </w:rPr>
      </w:pPr>
      <w:r>
        <w:rPr>
          <w:rFonts w:hint="default" w:ascii="Times New Roman" w:hAnsi="Times New Roman" w:cs="Times New Roman"/>
          <w:color w:val="auto"/>
          <w:sz w:val="24"/>
        </w:rPr>
        <w:t>因本合同所发生的争议，甲乙双方协商解决。协商解决不成，依法定程序向乙方所在地</w:t>
      </w:r>
      <w:r>
        <w:rPr>
          <w:rFonts w:hint="default" w:ascii="Times New Roman" w:hAnsi="Times New Roman" w:cs="Times New Roman"/>
          <w:color w:val="auto"/>
          <w:sz w:val="24"/>
          <w:lang w:eastAsia="zh-CN"/>
        </w:rPr>
        <w:t>仲裁委员会仲裁。</w:t>
      </w:r>
    </w:p>
    <w:p w14:paraId="70C5B1C5">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rPr>
          <w:rFonts w:hint="default" w:ascii="Times New Roman" w:hAnsi="Times New Roman" w:eastAsia="黑体" w:cs="Times New Roman"/>
          <w:b/>
          <w:color w:val="auto"/>
          <w:sz w:val="24"/>
        </w:rPr>
      </w:pPr>
      <w:r>
        <w:rPr>
          <w:rFonts w:hint="default" w:ascii="Times New Roman" w:hAnsi="Times New Roman" w:eastAsia="黑体" w:cs="Times New Roman"/>
          <w:b/>
          <w:color w:val="auto"/>
          <w:sz w:val="24"/>
        </w:rPr>
        <w:t>九、双方同意，甲方申请的认证范围最终以乙方认证决定的书面文件为准。</w:t>
      </w:r>
    </w:p>
    <w:p w14:paraId="074181F8">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rPr>
          <w:rFonts w:hint="default" w:ascii="Times New Roman" w:hAnsi="Times New Roman" w:eastAsia="黑体" w:cs="Times New Roman"/>
          <w:b/>
          <w:color w:val="auto"/>
          <w:sz w:val="24"/>
        </w:rPr>
      </w:pPr>
      <w:r>
        <w:rPr>
          <w:rFonts w:hint="default" w:ascii="Times New Roman" w:hAnsi="Times New Roman" w:eastAsia="黑体" w:cs="Times New Roman"/>
          <w:b/>
          <w:color w:val="auto"/>
          <w:sz w:val="24"/>
        </w:rPr>
        <w:t>十、其它事宜</w:t>
      </w:r>
    </w:p>
    <w:p w14:paraId="0873C95A">
      <w:pPr>
        <w:numPr>
          <w:ilvl w:val="0"/>
          <w:numId w:val="9"/>
        </w:numPr>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本合同在乙方对甲方提交的认证申请文件和资料进行评审通过后签署，如合同签署后发现甲方提交的申请文件和相关资料不满足，甲方须给予补充。</w:t>
      </w:r>
    </w:p>
    <w:p w14:paraId="3C31D409">
      <w:pPr>
        <w:numPr>
          <w:ilvl w:val="0"/>
          <w:numId w:val="9"/>
        </w:numPr>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本合同未尽事宜，甲、乙双方可另行协商，并签订合同更改或补充协议，合同更改或补充协议与本合同具有同等法律效力。</w:t>
      </w:r>
    </w:p>
    <w:p w14:paraId="41D10F2A">
      <w:pPr>
        <w:numPr>
          <w:ilvl w:val="0"/>
          <w:numId w:val="9"/>
        </w:numPr>
        <w:snapToGrid w:val="0"/>
        <w:spacing w:line="360" w:lineRule="auto"/>
        <w:rPr>
          <w:rFonts w:hint="default" w:ascii="Times New Roman" w:hAnsi="Times New Roman" w:eastAsia="黑体" w:cs="Times New Roman"/>
          <w:b/>
          <w:color w:val="auto"/>
          <w:sz w:val="24"/>
        </w:rPr>
      </w:pPr>
      <w:r>
        <w:rPr>
          <w:rFonts w:hint="default" w:ascii="Times New Roman" w:hAnsi="Times New Roman" w:cs="Times New Roman"/>
          <w:color w:val="auto"/>
          <w:sz w:val="24"/>
        </w:rPr>
        <w:t>其他：</w:t>
      </w:r>
    </w:p>
    <w:p w14:paraId="319F06F2">
      <w:pPr>
        <w:keepNext w:val="0"/>
        <w:keepLines w:val="0"/>
        <w:pageBreakBefore w:val="0"/>
        <w:widowControl w:val="0"/>
        <w:kinsoku/>
        <w:wordWrap/>
        <w:overflowPunct/>
        <w:topLinePunct w:val="0"/>
        <w:autoSpaceDE/>
        <w:autoSpaceDN/>
        <w:bidi w:val="0"/>
        <w:adjustRightInd/>
        <w:snapToGrid w:val="0"/>
        <w:spacing w:before="157" w:beforeLines="50" w:line="348" w:lineRule="auto"/>
        <w:textAlignment w:val="auto"/>
        <w:rPr>
          <w:rFonts w:hint="default" w:ascii="Times New Roman" w:hAnsi="Times New Roman" w:cs="Times New Roman"/>
          <w:color w:val="auto"/>
          <w:sz w:val="24"/>
        </w:rPr>
      </w:pPr>
      <w:r>
        <w:rPr>
          <w:rFonts w:hint="default" w:ascii="Times New Roman" w:hAnsi="Times New Roman" w:eastAsia="黑体" w:cs="Times New Roman"/>
          <w:b/>
          <w:color w:val="auto"/>
          <w:sz w:val="24"/>
        </w:rPr>
        <w:t>十 一、甲乙双方委托代表签字</w:t>
      </w:r>
    </w:p>
    <w:tbl>
      <w:tblPr>
        <w:tblStyle w:val="4"/>
        <w:tblW w:w="99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8"/>
        <w:gridCol w:w="5032"/>
      </w:tblGrid>
      <w:tr w14:paraId="0D3B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4868" w:type="dxa"/>
          </w:tcPr>
          <w:p w14:paraId="056C4317">
            <w:pPr>
              <w:spacing w:line="440" w:lineRule="exact"/>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 xml:space="preserve">甲方：                         </w:t>
            </w:r>
          </w:p>
          <w:p w14:paraId="0CCCD380">
            <w:pPr>
              <w:spacing w:line="440" w:lineRule="exact"/>
              <w:rPr>
                <w:rFonts w:hint="default" w:ascii="Times New Roman" w:hAnsi="Times New Roman" w:eastAsia="黑体" w:cs="Times New Roman"/>
                <w:color w:val="auto"/>
                <w:sz w:val="24"/>
                <w:szCs w:val="24"/>
              </w:rPr>
            </w:pPr>
          </w:p>
          <w:p w14:paraId="4A586D3A">
            <w:pPr>
              <w:spacing w:line="440" w:lineRule="exact"/>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盖章：</w:t>
            </w:r>
          </w:p>
        </w:tc>
        <w:tc>
          <w:tcPr>
            <w:tcW w:w="5032" w:type="dxa"/>
          </w:tcPr>
          <w:p w14:paraId="080E99F0">
            <w:pPr>
              <w:spacing w:line="440" w:lineRule="exact"/>
              <w:rPr>
                <w:rFonts w:hint="default" w:ascii="Times New Roman" w:hAnsi="Times New Roman" w:eastAsia="黑体" w:cs="Times New Roman"/>
                <w:color w:val="auto"/>
                <w:sz w:val="24"/>
                <w:szCs w:val="24"/>
                <w:lang w:eastAsia="zh-CN"/>
              </w:rPr>
            </w:pPr>
            <w:r>
              <w:rPr>
                <w:rFonts w:hint="default" w:ascii="Times New Roman" w:hAnsi="Times New Roman" w:eastAsia="黑体" w:cs="Times New Roman"/>
                <w:color w:val="auto"/>
                <w:sz w:val="24"/>
                <w:szCs w:val="24"/>
              </w:rPr>
              <w:t>乙方：</w:t>
            </w:r>
            <w:r>
              <w:rPr>
                <w:rFonts w:hint="default" w:ascii="Times New Roman" w:hAnsi="Times New Roman" w:eastAsia="黑体" w:cs="Times New Roman"/>
                <w:color w:val="auto"/>
                <w:sz w:val="24"/>
                <w:szCs w:val="24"/>
                <w:lang w:eastAsia="zh-CN"/>
              </w:rPr>
              <w:t>世联检验认证有限公司</w:t>
            </w:r>
          </w:p>
          <w:p w14:paraId="6709BBB1">
            <w:pPr>
              <w:spacing w:line="440" w:lineRule="exact"/>
              <w:rPr>
                <w:rFonts w:hint="default" w:ascii="Times New Roman" w:hAnsi="Times New Roman" w:eastAsia="黑体" w:cs="Times New Roman"/>
                <w:color w:val="auto"/>
                <w:sz w:val="24"/>
                <w:szCs w:val="24"/>
              </w:rPr>
            </w:pPr>
          </w:p>
          <w:p w14:paraId="0582C77C">
            <w:pPr>
              <w:spacing w:line="440" w:lineRule="exact"/>
              <w:rPr>
                <w:rFonts w:hint="default" w:ascii="Times New Roman" w:hAnsi="Times New Roman" w:eastAsia="黑体" w:cs="Times New Roman"/>
                <w:color w:val="auto"/>
                <w:sz w:val="24"/>
              </w:rPr>
            </w:pPr>
            <w:r>
              <w:rPr>
                <w:rFonts w:hint="default" w:ascii="Times New Roman" w:hAnsi="Times New Roman" w:eastAsia="黑体" w:cs="Times New Roman"/>
                <w:color w:val="auto"/>
                <w:sz w:val="24"/>
                <w:szCs w:val="24"/>
              </w:rPr>
              <w:t>盖章：</w:t>
            </w:r>
          </w:p>
        </w:tc>
      </w:tr>
      <w:tr w14:paraId="6161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868" w:type="dxa"/>
            <w:tcBorders>
              <w:bottom w:val="single" w:color="auto" w:sz="4" w:space="0"/>
            </w:tcBorders>
            <w:vAlign w:val="center"/>
          </w:tcPr>
          <w:p w14:paraId="68FFA88B">
            <w:pPr>
              <w:spacing w:line="440" w:lineRule="exact"/>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 xml:space="preserve">委托代表人（签字）：         </w:t>
            </w:r>
          </w:p>
        </w:tc>
        <w:tc>
          <w:tcPr>
            <w:tcW w:w="5032" w:type="dxa"/>
            <w:tcBorders>
              <w:bottom w:val="single" w:color="auto" w:sz="4" w:space="0"/>
            </w:tcBorders>
            <w:vAlign w:val="center"/>
          </w:tcPr>
          <w:p w14:paraId="0F110024">
            <w:pPr>
              <w:spacing w:line="440" w:lineRule="exact"/>
              <w:rPr>
                <w:rFonts w:hint="default" w:ascii="Times New Roman" w:hAnsi="Times New Roman" w:eastAsia="黑体" w:cs="Times New Roman"/>
                <w:color w:val="auto"/>
                <w:sz w:val="24"/>
              </w:rPr>
            </w:pPr>
            <w:r>
              <w:rPr>
                <w:rFonts w:hint="default" w:ascii="Times New Roman" w:hAnsi="Times New Roman" w:eastAsia="黑体" w:cs="Times New Roman"/>
                <w:color w:val="auto"/>
                <w:sz w:val="24"/>
                <w:szCs w:val="24"/>
              </w:rPr>
              <w:t>委托代表人（签字）：</w:t>
            </w:r>
          </w:p>
        </w:tc>
      </w:tr>
      <w:tr w14:paraId="52CF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868" w:type="dxa"/>
            <w:tcBorders>
              <w:bottom w:val="single" w:color="auto" w:sz="4" w:space="0"/>
            </w:tcBorders>
            <w:vAlign w:val="center"/>
          </w:tcPr>
          <w:p w14:paraId="40B3D7BA">
            <w:pPr>
              <w:spacing w:line="440" w:lineRule="exact"/>
              <w:ind w:firstLine="1920" w:firstLineChars="800"/>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lang w:val="en-US" w:eastAsia="zh-CN"/>
              </w:rPr>
              <w:t xml:space="preserve"> </w:t>
            </w:r>
            <w:r>
              <w:rPr>
                <w:rFonts w:hint="default" w:ascii="Times New Roman" w:hAnsi="Times New Roman" w:eastAsia="黑体" w:cs="Times New Roman"/>
                <w:color w:val="auto"/>
                <w:sz w:val="24"/>
                <w:szCs w:val="24"/>
              </w:rPr>
              <w:t>年</w:t>
            </w:r>
            <w:r>
              <w:rPr>
                <w:rFonts w:hint="eastAsia" w:ascii="Times New Roman" w:hAnsi="Times New Roman" w:eastAsia="黑体" w:cs="Times New Roman"/>
                <w:color w:val="auto"/>
                <w:sz w:val="24"/>
                <w:szCs w:val="24"/>
                <w:lang w:val="en-US" w:eastAsia="zh-CN"/>
              </w:rPr>
              <w:t xml:space="preserve">     </w:t>
            </w:r>
            <w:r>
              <w:rPr>
                <w:rFonts w:hint="default" w:ascii="Times New Roman" w:hAnsi="Times New Roman" w:eastAsia="黑体" w:cs="Times New Roman"/>
                <w:color w:val="auto"/>
                <w:sz w:val="24"/>
                <w:szCs w:val="24"/>
                <w:lang w:val="en-US" w:eastAsia="zh-CN"/>
              </w:rPr>
              <w:t xml:space="preserve"> </w:t>
            </w:r>
            <w:r>
              <w:rPr>
                <w:rFonts w:hint="default" w:ascii="Times New Roman" w:hAnsi="Times New Roman" w:eastAsia="黑体" w:cs="Times New Roman"/>
                <w:color w:val="auto"/>
                <w:sz w:val="24"/>
                <w:szCs w:val="24"/>
              </w:rPr>
              <w:t>月</w:t>
            </w:r>
            <w:r>
              <w:rPr>
                <w:rFonts w:hint="eastAsia" w:ascii="Times New Roman" w:hAnsi="Times New Roman" w:eastAsia="黑体" w:cs="Times New Roman"/>
                <w:color w:val="auto"/>
                <w:sz w:val="24"/>
                <w:szCs w:val="24"/>
                <w:lang w:val="en-US" w:eastAsia="zh-CN"/>
              </w:rPr>
              <w:t xml:space="preserve">       </w:t>
            </w:r>
            <w:r>
              <w:rPr>
                <w:rFonts w:hint="default" w:ascii="Times New Roman" w:hAnsi="Times New Roman" w:cs="Times New Roman"/>
                <w:color w:val="auto"/>
              </w:rPr>
              <w:t xml:space="preserve"> </w:t>
            </w:r>
            <w:r>
              <w:rPr>
                <w:rFonts w:hint="default" w:ascii="Times New Roman" w:hAnsi="Times New Roman" w:eastAsia="黑体" w:cs="Times New Roman"/>
                <w:color w:val="auto"/>
                <w:sz w:val="24"/>
                <w:szCs w:val="24"/>
              </w:rPr>
              <w:t>日</w:t>
            </w:r>
          </w:p>
        </w:tc>
        <w:tc>
          <w:tcPr>
            <w:tcW w:w="5032" w:type="dxa"/>
            <w:tcBorders>
              <w:bottom w:val="single" w:color="auto" w:sz="4" w:space="0"/>
            </w:tcBorders>
            <w:vAlign w:val="center"/>
          </w:tcPr>
          <w:p w14:paraId="4C1A48E1">
            <w:pPr>
              <w:tabs>
                <w:tab w:val="left" w:pos="1712"/>
              </w:tabs>
              <w:spacing w:line="440" w:lineRule="exact"/>
              <w:ind w:firstLine="1920" w:firstLineChars="800"/>
              <w:rPr>
                <w:rFonts w:hint="default" w:ascii="Times New Roman" w:hAnsi="Times New Roman" w:eastAsia="黑体" w:cs="Times New Roman"/>
                <w:color w:val="auto"/>
                <w:sz w:val="24"/>
              </w:rPr>
            </w:pPr>
            <w:r>
              <w:rPr>
                <w:rFonts w:hint="default" w:ascii="Times New Roman" w:hAnsi="Times New Roman" w:eastAsia="黑体" w:cs="Times New Roman"/>
                <w:color w:val="auto"/>
                <w:sz w:val="24"/>
                <w:szCs w:val="24"/>
                <w:lang w:eastAsia="zh-CN"/>
              </w:rPr>
              <w:tab/>
            </w:r>
            <w:r>
              <w:rPr>
                <w:rFonts w:hint="default" w:ascii="Times New Roman" w:hAnsi="Times New Roman" w:eastAsia="黑体" w:cs="Times New Roman"/>
                <w:color w:val="auto"/>
                <w:sz w:val="24"/>
                <w:szCs w:val="24"/>
                <w:lang w:val="en-US" w:eastAsia="zh-CN"/>
              </w:rPr>
              <w:t xml:space="preserve"> </w:t>
            </w:r>
            <w:r>
              <w:rPr>
                <w:rFonts w:hint="default" w:ascii="Times New Roman" w:hAnsi="Times New Roman" w:eastAsia="黑体" w:cs="Times New Roman"/>
                <w:color w:val="auto"/>
                <w:sz w:val="24"/>
                <w:szCs w:val="24"/>
              </w:rPr>
              <w:t>年</w:t>
            </w:r>
            <w:r>
              <w:rPr>
                <w:rFonts w:hint="eastAsia" w:ascii="Times New Roman" w:hAnsi="Times New Roman" w:eastAsia="黑体" w:cs="Times New Roman"/>
                <w:color w:val="auto"/>
                <w:sz w:val="24"/>
                <w:szCs w:val="24"/>
                <w:lang w:val="en-US" w:eastAsia="zh-CN"/>
              </w:rPr>
              <w:t xml:space="preserve">     </w:t>
            </w:r>
            <w:r>
              <w:rPr>
                <w:rFonts w:hint="default" w:ascii="Times New Roman" w:hAnsi="Times New Roman" w:eastAsia="黑体" w:cs="Times New Roman"/>
                <w:color w:val="auto"/>
                <w:sz w:val="24"/>
                <w:szCs w:val="24"/>
              </w:rPr>
              <w:t xml:space="preserve"> 月 </w:t>
            </w:r>
            <w:r>
              <w:rPr>
                <w:rFonts w:hint="eastAsia" w:ascii="Times New Roman" w:hAnsi="Times New Roman" w:eastAsia="黑体" w:cs="Times New Roman"/>
                <w:color w:val="auto"/>
                <w:sz w:val="24"/>
                <w:szCs w:val="24"/>
                <w:lang w:val="en-US" w:eastAsia="zh-CN"/>
              </w:rPr>
              <w:t xml:space="preserve">      </w:t>
            </w:r>
            <w:r>
              <w:rPr>
                <w:rFonts w:hint="default" w:ascii="Times New Roman" w:hAnsi="Times New Roman" w:eastAsia="黑体" w:cs="Times New Roman"/>
                <w:color w:val="auto"/>
                <w:sz w:val="24"/>
                <w:szCs w:val="24"/>
              </w:rPr>
              <w:t xml:space="preserve"> 日</w:t>
            </w:r>
          </w:p>
        </w:tc>
      </w:tr>
    </w:tbl>
    <w:p w14:paraId="5D0053EE">
      <w:pPr>
        <w:snapToGrid w:val="0"/>
        <w:spacing w:line="360" w:lineRule="auto"/>
        <w:rPr>
          <w:rFonts w:hint="default" w:ascii="Times New Roman" w:hAnsi="Times New Roman" w:cs="Times New Roman" w:eastAsiaTheme="minorEastAsia"/>
          <w:color w:val="auto"/>
          <w:sz w:val="24"/>
        </w:rPr>
      </w:pPr>
    </w:p>
    <w:p w14:paraId="7A8C7815">
      <w:pPr>
        <w:numPr>
          <w:ilvl w:val="0"/>
          <w:numId w:val="0"/>
        </w:numPr>
        <w:ind w:left="572" w:leftChars="0"/>
        <w:jc w:val="right"/>
        <w:rPr>
          <w:color w:val="auto"/>
        </w:rPr>
      </w:pPr>
    </w:p>
    <w:sectPr>
      <w:headerReference r:id="rId3" w:type="default"/>
      <w:footerReference r:id="rId4" w:type="default"/>
      <w:pgSz w:w="11906" w:h="16838"/>
      <w:pgMar w:top="1440" w:right="1463" w:bottom="1440" w:left="146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8612E">
    <w:pPr>
      <w:pStyle w:val="2"/>
      <w:jc w:val="center"/>
    </w:pPr>
    <w:r>
      <w:rPr>
        <w:rFonts w:hint="eastAsia"/>
        <w:sz w:val="24"/>
        <w:szCs w:val="24"/>
      </w:rPr>
      <w:t>邮箱：</w:t>
    </w:r>
    <w:r>
      <w:fldChar w:fldCharType="begin"/>
    </w:r>
    <w:r>
      <w:instrText xml:space="preserve"> HYPERLINK "mailto:shiliangroup@163.com" </w:instrText>
    </w:r>
    <w:r>
      <w:fldChar w:fldCharType="separate"/>
    </w:r>
    <w:r>
      <w:rPr>
        <w:rStyle w:val="7"/>
        <w:rFonts w:hint="eastAsia"/>
        <w:color w:val="auto"/>
        <w:sz w:val="24"/>
        <w:szCs w:val="24"/>
        <w:u w:val="none"/>
      </w:rPr>
      <w:t>shilian</w:t>
    </w:r>
    <w:r>
      <w:rPr>
        <w:rStyle w:val="7"/>
        <w:rFonts w:hint="eastAsia"/>
        <w:color w:val="auto"/>
        <w:sz w:val="24"/>
        <w:szCs w:val="24"/>
        <w:u w:val="none"/>
        <w:lang w:val="en-US" w:eastAsia="zh-CN"/>
      </w:rPr>
      <w:t>renzheng</w:t>
    </w:r>
    <w:r>
      <w:rPr>
        <w:rStyle w:val="7"/>
        <w:rFonts w:hint="eastAsia"/>
        <w:color w:val="auto"/>
        <w:sz w:val="24"/>
        <w:szCs w:val="24"/>
        <w:u w:val="none"/>
      </w:rPr>
      <w:t>@163.com</w:t>
    </w:r>
    <w:r>
      <w:rPr>
        <w:rStyle w:val="7"/>
        <w:rFonts w:hint="eastAsia"/>
        <w:color w:val="auto"/>
        <w:sz w:val="24"/>
        <w:szCs w:val="24"/>
        <w:u w:val="none"/>
      </w:rPr>
      <w:fldChar w:fldCharType="end"/>
    </w:r>
    <w:r>
      <w:rPr>
        <w:rFonts w:hint="eastAsia"/>
        <w:sz w:val="24"/>
        <w:szCs w:val="24"/>
      </w:rPr>
      <w:t xml:space="preserve">   网址：</w:t>
    </w:r>
    <w:r>
      <w:fldChar w:fldCharType="begin"/>
    </w:r>
    <w:r>
      <w:instrText xml:space="preserve"> HYPERLINK "http://www.itcworld.cn" </w:instrText>
    </w:r>
    <w:r>
      <w:fldChar w:fldCharType="separate"/>
    </w:r>
    <w:r>
      <w:rPr>
        <w:rStyle w:val="7"/>
        <w:rFonts w:hint="eastAsia"/>
        <w:color w:val="auto"/>
        <w:sz w:val="24"/>
        <w:szCs w:val="24"/>
        <w:u w:val="none"/>
      </w:rPr>
      <w:t>www.</w:t>
    </w:r>
    <w:r>
      <w:rPr>
        <w:rStyle w:val="7"/>
        <w:rFonts w:hint="eastAsia"/>
        <w:color w:val="auto"/>
        <w:sz w:val="24"/>
        <w:szCs w:val="24"/>
        <w:u w:val="none"/>
        <w:lang w:val="en-US" w:eastAsia="zh-CN"/>
      </w:rPr>
      <w:t>wuc</w:t>
    </w:r>
    <w:r>
      <w:rPr>
        <w:rStyle w:val="7"/>
        <w:rFonts w:hint="eastAsia"/>
        <w:color w:val="auto"/>
        <w:sz w:val="24"/>
        <w:szCs w:val="24"/>
        <w:u w:val="none"/>
      </w:rPr>
      <w:t>world.cn</w:t>
    </w:r>
    <w:r>
      <w:rPr>
        <w:rStyle w:val="7"/>
        <w:rFonts w:hint="eastAsia"/>
        <w:color w:val="auto"/>
        <w:sz w:val="24"/>
        <w:szCs w:val="24"/>
        <w:u w:val="none"/>
      </w:rPr>
      <w:fldChar w:fldCharType="end"/>
    </w:r>
  </w:p>
  <w:p w14:paraId="617CCFFE">
    <w:pPr>
      <w:pStyle w:val="2"/>
      <w:tabs>
        <w:tab w:val="center" w:pos="4550"/>
        <w:tab w:val="right" w:pos="8980"/>
      </w:tabs>
      <w:jc w:val="left"/>
      <w:rPr>
        <w:rFonts w:hint="eastAsia"/>
        <w:sz w:val="24"/>
        <w:szCs w:val="24"/>
        <w:lang w:val="en-US" w:eastAsia="zh-CN"/>
      </w:rPr>
    </w:pPr>
    <w:r>
      <w:rPr>
        <w:color w:val="auto"/>
        <w:sz w:val="24"/>
        <w:u w:val="none"/>
      </w:rPr>
      <mc:AlternateContent>
        <mc:Choice Requires="wps">
          <w:drawing>
            <wp:anchor distT="0" distB="0" distL="114300" distR="114300" simplePos="0" relativeHeight="251659264" behindDoc="0" locked="0" layoutInCell="1" allowOverlap="1">
              <wp:simplePos x="0" y="0"/>
              <wp:positionH relativeFrom="margin">
                <wp:posOffset>2450465</wp:posOffset>
              </wp:positionH>
              <wp:positionV relativeFrom="paragraph">
                <wp:posOffset>24765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3B997">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2.95pt;margin-top:1.95pt;height:144pt;width:144pt;mso-position-horizontal-relative:margin;mso-wrap-style:none;z-index:251659264;mso-width-relative:page;mso-height-relative:page;" filled="f" stroked="f" coordsize="21600,21600" o:gfxdata="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0ZfSP1gAAAAkBAAAPAAAAAAAAAAEAIAAAACIAAABkcnMvZG93bnJldi54bWxQ&#10;SwECFAAUAAAACACHTuJAf46tETICAABhBAAADgAAAAAAAAABACAAAAAlAQAAZHJzL2Uyb0RvYy54&#10;bWxQSwUGAAAAAAYABgBZAQAAyQUAAAAA&#10;">
              <v:fill on="f" focussize="0,0"/>
              <v:stroke on="f" weight="0.5pt"/>
              <v:imagedata o:title=""/>
              <o:lock v:ext="edit" aspectratio="f"/>
              <v:textbox inset="0mm,0mm,0mm,0mm" style="mso-fit-shape-to-text:t;">
                <w:txbxContent>
                  <w:p w14:paraId="0583B997">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w:t>
                    </w:r>
                  </w:p>
                </w:txbxContent>
              </v:textbox>
            </v:shape>
          </w:pict>
        </mc:Fallback>
      </mc:AlternateContent>
    </w:r>
    <w:r>
      <w:rPr>
        <w:rFonts w:hint="eastAsia"/>
        <w:color w:val="auto"/>
        <w:sz w:val="24"/>
        <w:szCs w:val="24"/>
        <w:u w:val="none"/>
        <w:lang w:val="en-US" w:eastAsia="zh-CN"/>
      </w:rPr>
      <w:tab/>
    </w:r>
    <w:r>
      <w:rPr>
        <w:rFonts w:hint="eastAsia"/>
        <w:color w:val="auto"/>
        <w:sz w:val="24"/>
        <w:szCs w:val="24"/>
        <w:u w:val="none"/>
        <w:lang w:val="en-US" w:eastAsia="zh-CN"/>
      </w:rPr>
      <w:tab/>
    </w:r>
    <w:r>
      <w:rPr>
        <w:rFonts w:hint="eastAsia"/>
        <w:color w:val="auto"/>
        <w:sz w:val="24"/>
        <w:szCs w:val="24"/>
        <w:u w:val="none"/>
        <w:lang w:val="en-US" w:eastAsia="zh-CN"/>
      </w:rPr>
      <w:tab/>
    </w:r>
    <w:r>
      <w:rPr>
        <w:rFonts w:hint="eastAsia"/>
        <w:sz w:val="24"/>
        <w:szCs w:val="24"/>
        <w:lang w:val="en-US"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920D7">
    <w:pPr>
      <w:pStyle w:val="3"/>
      <w:jc w:val="left"/>
      <w:rPr>
        <w:rFonts w:hint="eastAsia" w:ascii="宋体" w:hAnsi="宋体" w:eastAsia="宋体" w:cs="宋体"/>
        <w:sz w:val="21"/>
        <w:szCs w:val="21"/>
      </w:rPr>
    </w:pPr>
    <w:r>
      <w:drawing>
        <wp:anchor distT="0" distB="0" distL="114300" distR="114300" simplePos="0" relativeHeight="251660288" behindDoc="0" locked="0" layoutInCell="1" allowOverlap="1">
          <wp:simplePos x="0" y="0"/>
          <wp:positionH relativeFrom="column">
            <wp:posOffset>147320</wp:posOffset>
          </wp:positionH>
          <wp:positionV relativeFrom="page">
            <wp:posOffset>544195</wp:posOffset>
          </wp:positionV>
          <wp:extent cx="734060" cy="290830"/>
          <wp:effectExtent l="0" t="0" r="8890" b="1397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rcRect l="4671" t="161" r="41868"/>
                  <a:stretch>
                    <a:fillRect/>
                  </a:stretch>
                </pic:blipFill>
                <pic:spPr>
                  <a:xfrm>
                    <a:off x="0" y="0"/>
                    <a:ext cx="734060" cy="290830"/>
                  </a:xfrm>
                  <a:prstGeom prst="rect">
                    <a:avLst/>
                  </a:prstGeom>
                  <a:noFill/>
                  <a:ln>
                    <a:noFill/>
                  </a:ln>
                </pic:spPr>
              </pic:pic>
            </a:graphicData>
          </a:graphic>
        </wp:anchor>
      </w:drawing>
    </w:r>
    <w:r>
      <w:rPr>
        <w:rFonts w:hint="eastAsia" w:ascii="黑体" w:hAnsi="黑体" w:eastAsia="黑体" w:cs="黑体"/>
        <w:sz w:val="24"/>
        <w:szCs w:val="24"/>
        <w:lang w:val="en-US" w:eastAsia="zh-CN"/>
      </w:rPr>
      <w:t xml:space="preserve">            </w:t>
    </w:r>
    <w:r>
      <w:rPr>
        <w:rFonts w:hint="eastAsia" w:ascii="宋体" w:hAnsi="宋体" w:eastAsia="宋体" w:cs="宋体"/>
        <w:sz w:val="21"/>
        <w:szCs w:val="21"/>
        <w:lang w:eastAsia="zh-CN"/>
      </w:rPr>
      <w:t>世联检验认证有限公司</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CX</w:t>
    </w:r>
    <w:r>
      <w:rPr>
        <w:rFonts w:hint="eastAsia" w:ascii="宋体" w:hAnsi="宋体" w:eastAsia="宋体" w:cs="宋体"/>
        <w:sz w:val="21"/>
        <w:szCs w:val="21"/>
      </w:rPr>
      <w:t>-</w:t>
    </w:r>
    <w:r>
      <w:rPr>
        <w:rFonts w:hint="eastAsia" w:ascii="宋体" w:hAnsi="宋体" w:eastAsia="宋体" w:cs="宋体"/>
        <w:sz w:val="21"/>
        <w:szCs w:val="21"/>
        <w:lang w:val="en-US" w:eastAsia="zh-CN"/>
      </w:rPr>
      <w:t>12</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JL04B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B</w:t>
    </w:r>
    <w:r>
      <w:rPr>
        <w:rFonts w:hint="eastAsia" w:ascii="宋体" w:hAnsi="宋体" w:eastAsia="宋体" w:cs="宋体"/>
        <w:sz w:val="21"/>
        <w:szCs w:val="21"/>
      </w:rPr>
      <w:t>/</w:t>
    </w:r>
    <w:r>
      <w:rPr>
        <w:rFonts w:hint="eastAsia" w:ascii="宋体" w:hAnsi="宋体" w:eastAsia="宋体" w:cs="宋体"/>
        <w:sz w:val="21"/>
        <w:szCs w:val="21"/>
        <w:lang w:val="en-US" w:eastAsia="zh-CN"/>
      </w:rPr>
      <w:t>0</w:t>
    </w:r>
    <w:r>
      <w:rPr>
        <w:rFonts w:hint="eastAsia" w:ascii="宋体" w:hAnsi="宋体" w:eastAsia="宋体" w:cs="宋体"/>
        <w:sz w:val="21"/>
        <w:szCs w:val="21"/>
      </w:rPr>
      <w:t xml:space="preserve">  </w:t>
    </w:r>
  </w:p>
  <w:p w14:paraId="1DF84371">
    <w:pPr>
      <w:pStyle w:val="3"/>
      <w:pBdr>
        <w:bottom w:val="none" w:color="auto" w:sz="0" w:space="1"/>
      </w:pBdr>
      <w:ind w:firstLine="1470" w:firstLineChars="700"/>
      <w:jc w:val="left"/>
      <w:rPr>
        <w:rFonts w:hint="eastAsia" w:eastAsiaTheme="minorEastAsia"/>
        <w:lang w:val="en-US" w:eastAsia="zh-CN"/>
      </w:rPr>
    </w:pPr>
    <w:r>
      <w:rPr>
        <w:rFonts w:hint="eastAsia" w:ascii="宋体" w:hAnsi="宋体" w:eastAsia="宋体" w:cs="宋体"/>
        <w:sz w:val="21"/>
        <w:szCs w:val="21"/>
      </w:rPr>
      <w:t xml:space="preserve">WORLD UNION CERTIFICATION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692E23"/>
    <w:multiLevelType w:val="multilevel"/>
    <w:tmpl w:val="09692E23"/>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E167C56"/>
    <w:multiLevelType w:val="singleLevel"/>
    <w:tmpl w:val="0E167C56"/>
    <w:lvl w:ilvl="0" w:tentative="0">
      <w:start w:val="6"/>
      <w:numFmt w:val="chineseCounting"/>
      <w:suff w:val="nothing"/>
      <w:lvlText w:val="%1、"/>
      <w:lvlJc w:val="left"/>
      <w:rPr>
        <w:rFonts w:hint="eastAsia"/>
      </w:rPr>
    </w:lvl>
  </w:abstractNum>
  <w:abstractNum w:abstractNumId="2">
    <w:nsid w:val="2A860032"/>
    <w:multiLevelType w:val="multilevel"/>
    <w:tmpl w:val="2A860032"/>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39"/>
        </w:tabs>
        <w:ind w:left="839" w:hanging="419"/>
      </w:pPr>
      <w:rPr>
        <w:rFonts w:hint="eastAsia" w:cs="Times New Roman"/>
      </w:rPr>
    </w:lvl>
    <w:lvl w:ilvl="2" w:tentative="0">
      <w:start w:val="1"/>
      <w:numFmt w:val="lowerLetter"/>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33865A0E"/>
    <w:multiLevelType w:val="multilevel"/>
    <w:tmpl w:val="33865A0E"/>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3D603E99"/>
    <w:multiLevelType w:val="multilevel"/>
    <w:tmpl w:val="3D603E99"/>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3DFA5762"/>
    <w:multiLevelType w:val="multilevel"/>
    <w:tmpl w:val="3DFA5762"/>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4C4A7A52"/>
    <w:multiLevelType w:val="multilevel"/>
    <w:tmpl w:val="4C4A7A52"/>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5726B6EC"/>
    <w:multiLevelType w:val="singleLevel"/>
    <w:tmpl w:val="5726B6EC"/>
    <w:lvl w:ilvl="0" w:tentative="0">
      <w:start w:val="4"/>
      <w:numFmt w:val="decimal"/>
      <w:suff w:val="nothing"/>
      <w:lvlText w:val="%1、"/>
      <w:lvlJc w:val="left"/>
    </w:lvl>
  </w:abstractNum>
  <w:abstractNum w:abstractNumId="8">
    <w:nsid w:val="7DAA481B"/>
    <w:multiLevelType w:val="multilevel"/>
    <w:tmpl w:val="7DAA481B"/>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7"/>
  </w:num>
  <w:num w:numId="2">
    <w:abstractNumId w:val="5"/>
  </w:num>
  <w:num w:numId="3">
    <w:abstractNumId w:val="0"/>
  </w:num>
  <w:num w:numId="4">
    <w:abstractNumId w:val="4"/>
  </w:num>
  <w:num w:numId="5">
    <w:abstractNumId w:val="2"/>
  </w:num>
  <w:num w:numId="6">
    <w:abstractNumId w:val="6"/>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zNjNmZTVlNmM0ZWFiNWJhODEyNWFiMGYxZTkwMjYifQ=="/>
  </w:docVars>
  <w:rsids>
    <w:rsidRoot w:val="00000000"/>
    <w:rsid w:val="002B3534"/>
    <w:rsid w:val="00C14B91"/>
    <w:rsid w:val="01193455"/>
    <w:rsid w:val="019D377D"/>
    <w:rsid w:val="02DC52DA"/>
    <w:rsid w:val="04B71E32"/>
    <w:rsid w:val="05327C9D"/>
    <w:rsid w:val="05956416"/>
    <w:rsid w:val="064E0EF3"/>
    <w:rsid w:val="07053BC3"/>
    <w:rsid w:val="0756006D"/>
    <w:rsid w:val="0874698D"/>
    <w:rsid w:val="087613E0"/>
    <w:rsid w:val="08FF26FB"/>
    <w:rsid w:val="098D5F59"/>
    <w:rsid w:val="0BE73680"/>
    <w:rsid w:val="0D6B52DC"/>
    <w:rsid w:val="1049072F"/>
    <w:rsid w:val="1145367A"/>
    <w:rsid w:val="11B14330"/>
    <w:rsid w:val="125D5CF5"/>
    <w:rsid w:val="136F66CF"/>
    <w:rsid w:val="14A112F0"/>
    <w:rsid w:val="150A1652"/>
    <w:rsid w:val="15CE593C"/>
    <w:rsid w:val="165B2F3A"/>
    <w:rsid w:val="166C10C2"/>
    <w:rsid w:val="167D7494"/>
    <w:rsid w:val="2022249C"/>
    <w:rsid w:val="213D5F90"/>
    <w:rsid w:val="21C6507A"/>
    <w:rsid w:val="21CA1C4E"/>
    <w:rsid w:val="228928AA"/>
    <w:rsid w:val="23A55F93"/>
    <w:rsid w:val="241E7008"/>
    <w:rsid w:val="252252E5"/>
    <w:rsid w:val="25F5515A"/>
    <w:rsid w:val="269F1E16"/>
    <w:rsid w:val="26FC551F"/>
    <w:rsid w:val="293C5779"/>
    <w:rsid w:val="2C5524AE"/>
    <w:rsid w:val="2CF25B53"/>
    <w:rsid w:val="308A1E0F"/>
    <w:rsid w:val="30A62E04"/>
    <w:rsid w:val="31AD09F7"/>
    <w:rsid w:val="327A6C6F"/>
    <w:rsid w:val="32B0553A"/>
    <w:rsid w:val="348538F5"/>
    <w:rsid w:val="36934FDF"/>
    <w:rsid w:val="36F71CAC"/>
    <w:rsid w:val="373F6F03"/>
    <w:rsid w:val="37431932"/>
    <w:rsid w:val="38931BDB"/>
    <w:rsid w:val="38C3791A"/>
    <w:rsid w:val="38CD1DD0"/>
    <w:rsid w:val="3A6A181A"/>
    <w:rsid w:val="3D810BF8"/>
    <w:rsid w:val="3D96626C"/>
    <w:rsid w:val="3E0E767C"/>
    <w:rsid w:val="3E2C6DE7"/>
    <w:rsid w:val="3EB924F6"/>
    <w:rsid w:val="3F35475A"/>
    <w:rsid w:val="411C75E7"/>
    <w:rsid w:val="4152091B"/>
    <w:rsid w:val="420B4097"/>
    <w:rsid w:val="449525B7"/>
    <w:rsid w:val="451C5DED"/>
    <w:rsid w:val="479767EB"/>
    <w:rsid w:val="47FF7265"/>
    <w:rsid w:val="4A5337B1"/>
    <w:rsid w:val="4A547927"/>
    <w:rsid w:val="4C5E3F3B"/>
    <w:rsid w:val="4CD8276D"/>
    <w:rsid w:val="4F4E7E33"/>
    <w:rsid w:val="50C80BF1"/>
    <w:rsid w:val="51BC1A1E"/>
    <w:rsid w:val="52722609"/>
    <w:rsid w:val="52B731ED"/>
    <w:rsid w:val="52DC1DBF"/>
    <w:rsid w:val="53034162"/>
    <w:rsid w:val="57120E18"/>
    <w:rsid w:val="572A7C8C"/>
    <w:rsid w:val="59076E04"/>
    <w:rsid w:val="59E95FF6"/>
    <w:rsid w:val="5B0D5B7E"/>
    <w:rsid w:val="5C0E2A78"/>
    <w:rsid w:val="5C3107A5"/>
    <w:rsid w:val="5D1B4DEB"/>
    <w:rsid w:val="5DD9464A"/>
    <w:rsid w:val="5E84623E"/>
    <w:rsid w:val="5F6C62EF"/>
    <w:rsid w:val="5FB8778C"/>
    <w:rsid w:val="60F862FF"/>
    <w:rsid w:val="641134CC"/>
    <w:rsid w:val="644F0FB6"/>
    <w:rsid w:val="64F8164D"/>
    <w:rsid w:val="66181671"/>
    <w:rsid w:val="66E371CB"/>
    <w:rsid w:val="679534D3"/>
    <w:rsid w:val="67C54823"/>
    <w:rsid w:val="68C47A98"/>
    <w:rsid w:val="699E7FC0"/>
    <w:rsid w:val="6A272F17"/>
    <w:rsid w:val="6AAD52FF"/>
    <w:rsid w:val="6B734C95"/>
    <w:rsid w:val="6B8235F5"/>
    <w:rsid w:val="6C6A2AF0"/>
    <w:rsid w:val="6E677C09"/>
    <w:rsid w:val="6E964D5D"/>
    <w:rsid w:val="6F472722"/>
    <w:rsid w:val="70A26911"/>
    <w:rsid w:val="70A6386C"/>
    <w:rsid w:val="70AC0621"/>
    <w:rsid w:val="7198035E"/>
    <w:rsid w:val="71E94B60"/>
    <w:rsid w:val="72842772"/>
    <w:rsid w:val="734F2987"/>
    <w:rsid w:val="74A20458"/>
    <w:rsid w:val="75AA59EE"/>
    <w:rsid w:val="75C7381D"/>
    <w:rsid w:val="76B34458"/>
    <w:rsid w:val="76D37B64"/>
    <w:rsid w:val="786D3CA8"/>
    <w:rsid w:val="78CA5EB0"/>
    <w:rsid w:val="79130247"/>
    <w:rsid w:val="7AC93A16"/>
    <w:rsid w:val="7D4A3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Hyperlink"/>
    <w:basedOn w:val="6"/>
    <w:qFormat/>
    <w:uiPriority w:val="0"/>
    <w:rPr>
      <w:color w:val="0000FF"/>
      <w:u w:val="single"/>
    </w:rPr>
  </w:style>
  <w:style w:type="paragraph" w:customStyle="1" w:styleId="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ardcover">
      <a:fillStyleLst>
        <a:solidFill>
          <a:schemeClr val="phClr"/>
        </a:solidFill>
        <a:solidFill>
          <a:schemeClr val="phClr">
            <a:tint val="68000"/>
            <a:shade val="94000"/>
            <a:satMod val="300000"/>
            <a:lumMod val="110000"/>
          </a:schemeClr>
        </a:solidFill>
        <a:gradFill rotWithShape="1">
          <a:gsLst>
            <a:gs pos="0">
              <a:schemeClr val="phClr">
                <a:tint val="94000"/>
                <a:satMod val="180000"/>
                <a:lumMod val="98000"/>
              </a:schemeClr>
            </a:gs>
            <a:gs pos="100000">
              <a:schemeClr val="phClr">
                <a:satMod val="130000"/>
              </a:schemeClr>
            </a:gs>
          </a:gsLst>
          <a:lin ang="5160000" scaled="0"/>
        </a:gradFill>
      </a:fillStyleLst>
      <a:lnStyleLst>
        <a:ln w="12700" cap="flat" cmpd="sng" algn="ctr">
          <a:solidFill>
            <a:schemeClr val="phClr">
              <a:shade val="90000"/>
              <a:lumMod val="90000"/>
            </a:schemeClr>
          </a:solidFill>
          <a:prstDash val="solid"/>
        </a:ln>
        <a:ln w="19050" cap="flat" cmpd="sng" algn="ctr">
          <a:solidFill>
            <a:schemeClr val="phClr">
              <a:shade val="75000"/>
              <a:lumMod val="90000"/>
            </a:schemeClr>
          </a:solidFill>
          <a:prstDash val="solid"/>
        </a:ln>
        <a:ln w="25400" cap="flat" cmpd="sng" algn="ctr">
          <a:solidFill>
            <a:schemeClr val="phClr"/>
          </a:solidFill>
          <a:prstDash val="solid"/>
        </a:ln>
      </a:lnStyleLst>
      <a:effectStyleLst>
        <a:effectStyle>
          <a:effectLst>
            <a:outerShdw blurRad="38100" dist="12700" dir="5400000" rotWithShape="0">
              <a:srgbClr val="000000">
                <a:alpha val="15000"/>
              </a:srgbClr>
            </a:outerShdw>
          </a:effectLst>
        </a:effectStyle>
        <a:effectStyle>
          <a:effectLst>
            <a:outerShdw blurRad="50800" dist="25400" dir="5400000" rotWithShape="0">
              <a:srgbClr val="000000">
                <a:alpha val="46000"/>
              </a:srgbClr>
            </a:outerShdw>
          </a:effectLst>
        </a:effectStyle>
        <a:effectStyle>
          <a:effectLst>
            <a:outerShdw blurRad="50800" dist="25400" dir="5400000" rotWithShape="0">
              <a:srgbClr val="000000">
                <a:alpha val="48000"/>
              </a:srgbClr>
            </a:outerShdw>
          </a:effectLst>
          <a:scene3d>
            <a:camera prst="orthographicFront">
              <a:rot lat="0" lon="0" rev="0"/>
            </a:camera>
            <a:lightRig rig="threePt" dir="tl">
              <a:rot lat="0" lon="0" rev="2400000"/>
            </a:lightRig>
          </a:scene3d>
          <a:sp3d>
            <a:bevelT w="25400" h="25400"/>
          </a:sp3d>
        </a:effectStyle>
      </a:effectStyleLst>
      <a:bgFillStyleLst>
        <a:noFill/>
        <a:noFill/>
        <a:no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3994</Words>
  <Characters>4120</Characters>
  <Lines>0</Lines>
  <Paragraphs>0</Paragraphs>
  <TotalTime>1</TotalTime>
  <ScaleCrop>false</ScaleCrop>
  <LinksUpToDate>false</LinksUpToDate>
  <CharactersWithSpaces>4295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your song</cp:lastModifiedBy>
  <cp:lastPrinted>2021-04-26T04:36:00Z</cp:lastPrinted>
  <dcterms:modified xsi:type="dcterms:W3CDTF">2026-02-27T01:39:23Z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EF501690A5D64466B306CB788AEEE186_12</vt:lpwstr>
  </property>
  <property fmtid="{D5CDD505-2E9C-101B-9397-08002B2CF9AE}" pid="4" name="KSOTemplateDocerSaveRecord">
    <vt:lpwstr>eyJoZGlkIjoiNGY1NjA5MDQ1NTFkYTFiYWM0NGE4NDdjYmRiNTZlZTkiLCJ1c2VySWQiOiIzNDU5MTkzMTEifQ==</vt:lpwstr>
  </property>
</Properties>
</file>